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213EE5" w14:textId="0BA36771" w:rsidR="00557186" w:rsidRDefault="003D132F">
      <w:r>
        <w:rPr>
          <w:noProof/>
          <w:lang w:eastAsia="en-GB"/>
        </w:rPr>
        <mc:AlternateContent>
          <mc:Choice Requires="wpg">
            <w:drawing>
              <wp:anchor distT="0" distB="0" distL="114300" distR="114300" simplePos="0" relativeHeight="251659264" behindDoc="1" locked="0" layoutInCell="1" allowOverlap="1" wp14:anchorId="7CF37C09" wp14:editId="3F9E7E09">
                <wp:simplePos x="0" y="0"/>
                <wp:positionH relativeFrom="page">
                  <wp:posOffset>438150</wp:posOffset>
                </wp:positionH>
                <wp:positionV relativeFrom="page">
                  <wp:posOffset>495300</wp:posOffset>
                </wp:positionV>
                <wp:extent cx="6863977" cy="9123045"/>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3977" cy="9123045"/>
                          <a:chOff x="0" y="0"/>
                          <a:chExt cx="6864255"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14:paraId="2AC2A7AC" w14:textId="49785CC6" w:rsidR="000E7DB4" w:rsidRDefault="000E7DB4">
                                  <w:pPr>
                                    <w:pStyle w:val="NoSpacing"/>
                                    <w:spacing w:before="120"/>
                                    <w:jc w:val="center"/>
                                    <w:rPr>
                                      <w:color w:val="FFFFFF" w:themeColor="background1"/>
                                    </w:rPr>
                                  </w:pPr>
                                  <w:r>
                                    <w:rPr>
                                      <w:color w:val="FFFFFF" w:themeColor="background1"/>
                                    </w:rPr>
                                    <w:t xml:space="preserve">     </w:t>
                                  </w:r>
                                </w:p>
                              </w:sdtContent>
                            </w:sdt>
                            <w:p w14:paraId="08A74D93" w14:textId="4818CD05" w:rsidR="000E7DB4" w:rsidRDefault="003D132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E7DB4">
                                    <w:rPr>
                                      <w:caps/>
                                      <w:color w:val="FFFFFF" w:themeColor="background1"/>
                                    </w:rPr>
                                    <w:t>St. Laurence's Church of England Academy</w:t>
                                  </w:r>
                                </w:sdtContent>
                              </w:sdt>
                              <w:r w:rsidR="000E7DB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0E7DB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255" y="1658411"/>
                            <a:ext cx="6858000" cy="2247046"/>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Segoe Print" w:eastAsiaTheme="majorEastAsia" w:hAnsi="Segoe Print" w:cstheme="majorBidi"/>
                                  <w:caps/>
                                  <w:color w:val="002060"/>
                                  <w:sz w:val="96"/>
                                  <w:szCs w:val="7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1F860C3" w14:textId="20F909C9" w:rsidR="000E7DB4" w:rsidRPr="003D132F" w:rsidRDefault="000E7DB4">
                                  <w:pPr>
                                    <w:pStyle w:val="NoSpacing"/>
                                    <w:jc w:val="center"/>
                                    <w:rPr>
                                      <w:rFonts w:ascii="Segoe Print" w:eastAsiaTheme="majorEastAsia" w:hAnsi="Segoe Print" w:cstheme="majorBidi"/>
                                      <w:caps/>
                                      <w:color w:val="002060"/>
                                      <w:sz w:val="96"/>
                                      <w:szCs w:val="72"/>
                                      <w:u w:val="single"/>
                                    </w:rPr>
                                  </w:pPr>
                                  <w:r w:rsidRPr="003D132F">
                                    <w:rPr>
                                      <w:rFonts w:ascii="Segoe Print" w:eastAsiaTheme="majorEastAsia" w:hAnsi="Segoe Print" w:cstheme="majorBidi"/>
                                      <w:caps/>
                                      <w:color w:val="002060"/>
                                      <w:sz w:val="96"/>
                                      <w:szCs w:val="72"/>
                                      <w:u w:val="single"/>
                                    </w:rPr>
                                    <w:t>No Outsiders book list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CF37C09" id="Group 193" o:spid="_x0000_s1026" style="position:absolute;margin-left:34.5pt;margin-top:39pt;width:540.45pt;height:718.35pt;z-index:-251657216;mso-width-percent:882;mso-height-percent:909;mso-position-horizontal-relative:page;mso-position-vertical-relative:page;mso-width-percent:882;mso-height-percent:909" coordsize="68642,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FGHyAMAAOsOAAAOAAAAZHJzL2Uyb0RvYy54bWzsV1lv3DYQfi/Q/0Dwvdax0h6C5cB1aqOA&#10;kRixizxzKepAJZIluZacX98hKWk3PhLDLXIgeZF4zMH5OPw4PH41dC26ZUo3guc4OgoxYpyKouFV&#10;jv+6Of9tjZE2hBekFZzl+I5p/Ork11+Oe5mxWNSiLZhCYITrrJc5ro2RWRBoWrOO6CMhGYfJUqiO&#10;GOiqKigU6cF61wZxGC6DXqhCKkGZ1jD62k/iE2e/LBk1b8tSM4PaHMPajPsq993ab3ByTLJKEVk3&#10;dFwGecEqOtJwcDqbek0MQTvVPDDVNVQJLUpzREUXiLJsKHMxQDRReC+aCyV20sVSZX0lZ5gA2ns4&#10;vdgsfXN7pVBTwN5tFhhx0sEmOb/IDgA8vawykLpQ8lpeqXGg8j0b8VCqzv4hFjQ4YO9mYNlgEIXB&#10;5Xq52KxWGFGY20TxIkxSDz2tYX8e6NH6j71mEqfpXjON11YzmBwHdn3zcnoJaaT3SOn/htR1TSRz&#10;G6AtBjNSyYTUO0gwwquWAVqJR8tJzlDpTANqz8cpXYch5KnFKVqsoiV0DqMlmVTaXDDRIdvIsYIF&#10;uMQjt5faeNFJxHrVom2K86ZtXceeKnbWKnRL4DwQShk30ejgI8mWW3kurKY3akcA6yke1zJ3LbNy&#10;LX/HSkgi2OnYLcYd34eO3BpqUjDvP4VQp/BmDbe1zqCVLsH/bDv6lG2/ylHeqjJ3+mfl8PPKs4bz&#10;LLiZlbuGC/WYgXaGr/TyE0geGovSVhR3kDhKeO7Rkp43sHWXRJsrooBsYLuBQM1b+JSt6HMsxhZG&#10;tVAfHhu38pDZMItRD+SVY/3PjiiGUfsnh5zfREli2c51knQVQ0cdzmwPZ/iuOxOQDxFQtaSuaeVN&#10;OzVLJbr3wLOn1itMEU7Bd46pUVPnzHhSBaam7PTUiQHDSWIu+bWk1rhF1abmzfCeKDnmrwGKeCOm&#10;c0aye2nsZa0mF6c7I8rG5fge1xFvOPOWqb7I4Qcy8jR5ePgdndkFAE089/An4SZZeDqDdJ0J74AC&#10;0jDewC33kwImevk+KcAM28HfsdMV8TVIwfHAzAqrRZTuaWGaO+AFkHwxMWx/QFpYTrRwY4/y72KA&#10;kmA57ffICsgMMGHJEK4ryxZPFAdLV/LYGmCZrpPIiT9BEXGcrMLEOZprov+1SthWT1QICK6q5SL1&#10;F+v9UmG6f8eiZB+raz1SODzjfn68KniG4peuCoq/J8ierApmSoinVPj6lDBWDb5Q+JgRxqkXE8I3&#10;Vim4RwO8qFyxOb7+7JPtsO8qi/0b9eRfAAAA//8DAFBLAwQUAAYACAAAACEAxDHf9uAAAAALAQAA&#10;DwAAAGRycy9kb3ducmV2LnhtbEyPMW/CMBCF90r9D9ZV6lacIBpIGgdVSHRqBwgLm7GvSUR8jmID&#10;6b/vMbXT3ek9vfteuZ5cL644hs6TgnSWgEAy3nbUKDjU25cViBA1Wd17QgU/GGBdPT6UurD+Rju8&#10;7mMjOIRCoRW0MQ6FlMG06HSY+QGJtW8/Oh35HBtpR33jcNfLeZJk0umO+EOrB9y0aM77i1Nw3n0F&#10;3Gzr5mCc6bLp82N+rJ1Sz0/T+xuIiFP8M8Mdn9GhYqaTv5ANoleQ5VwlKliueN71dJHnIE68vaaL&#10;JciqlP87VL8AAAD//wMAUEsBAi0AFAAGAAgAAAAhALaDOJL+AAAA4QEAABMAAAAAAAAAAAAAAAAA&#10;AAAAAFtDb250ZW50X1R5cGVzXS54bWxQSwECLQAUAAYACAAAACEAOP0h/9YAAACUAQAACwAAAAAA&#10;AAAAAAAAAAAvAQAAX3JlbHMvLnJlbHNQSwECLQAUAAYACAAAACEA1lxRh8gDAADrDgAADgAAAAAA&#10;AAAAAAAAAAAuAgAAZHJzL2Uyb0RvYy54bWxQSwECLQAUAAYACAAAACEAxDHf9uAAAAALAQAADwAA&#10;AAAAAAAAAAAAAAAi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14:paraId="2AC2A7AC" w14:textId="49785CC6" w:rsidR="000E7DB4" w:rsidRDefault="000E7DB4">
                            <w:pPr>
                              <w:pStyle w:val="NoSpacing"/>
                              <w:spacing w:before="120"/>
                              <w:jc w:val="center"/>
                              <w:rPr>
                                <w:color w:val="FFFFFF" w:themeColor="background1"/>
                              </w:rPr>
                            </w:pPr>
                            <w:r>
                              <w:rPr>
                                <w:color w:val="FFFFFF" w:themeColor="background1"/>
                              </w:rPr>
                              <w:t xml:space="preserve">     </w:t>
                            </w:r>
                          </w:p>
                        </w:sdtContent>
                      </w:sdt>
                      <w:p w14:paraId="08A74D93" w14:textId="4818CD05" w:rsidR="000E7DB4" w:rsidRDefault="003D132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E7DB4">
                              <w:rPr>
                                <w:caps/>
                                <w:color w:val="FFFFFF" w:themeColor="background1"/>
                              </w:rPr>
                              <w:t>St. Laurence's Church of England Academy</w:t>
                            </w:r>
                          </w:sdtContent>
                        </w:sdt>
                        <w:r w:rsidR="000E7DB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0E7DB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2;top:16584;width:68580;height:224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Segoe Print" w:eastAsiaTheme="majorEastAsia" w:hAnsi="Segoe Print" w:cstheme="majorBidi"/>
                            <w:caps/>
                            <w:color w:val="002060"/>
                            <w:sz w:val="96"/>
                            <w:szCs w:val="7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1F860C3" w14:textId="20F909C9" w:rsidR="000E7DB4" w:rsidRPr="003D132F" w:rsidRDefault="000E7DB4">
                            <w:pPr>
                              <w:pStyle w:val="NoSpacing"/>
                              <w:jc w:val="center"/>
                              <w:rPr>
                                <w:rFonts w:ascii="Segoe Print" w:eastAsiaTheme="majorEastAsia" w:hAnsi="Segoe Print" w:cstheme="majorBidi"/>
                                <w:caps/>
                                <w:color w:val="002060"/>
                                <w:sz w:val="96"/>
                                <w:szCs w:val="72"/>
                                <w:u w:val="single"/>
                              </w:rPr>
                            </w:pPr>
                            <w:r w:rsidRPr="003D132F">
                              <w:rPr>
                                <w:rFonts w:ascii="Segoe Print" w:eastAsiaTheme="majorEastAsia" w:hAnsi="Segoe Print" w:cstheme="majorBidi"/>
                                <w:caps/>
                                <w:color w:val="002060"/>
                                <w:sz w:val="96"/>
                                <w:szCs w:val="72"/>
                                <w:u w:val="single"/>
                              </w:rPr>
                              <w:t>No Outsiders book list</w:t>
                            </w:r>
                          </w:p>
                        </w:sdtContent>
                      </w:sdt>
                    </w:txbxContent>
                  </v:textbox>
                </v:shape>
                <w10:wrap anchorx="page" anchory="page"/>
              </v:group>
            </w:pict>
          </mc:Fallback>
        </mc:AlternateContent>
      </w:r>
      <w:r w:rsidR="00557186">
        <w:rPr>
          <w:noProof/>
          <w:lang w:eastAsia="en-GB"/>
        </w:rPr>
        <mc:AlternateContent>
          <mc:Choice Requires="wps">
            <w:drawing>
              <wp:anchor distT="45720" distB="45720" distL="114300" distR="114300" simplePos="0" relativeHeight="251664384" behindDoc="0" locked="0" layoutInCell="1" allowOverlap="1" wp14:anchorId="1DF32A91" wp14:editId="7143BF6B">
                <wp:simplePos x="0" y="0"/>
                <wp:positionH relativeFrom="column">
                  <wp:posOffset>1628775</wp:posOffset>
                </wp:positionH>
                <wp:positionV relativeFrom="paragraph">
                  <wp:posOffset>133350</wp:posOffset>
                </wp:positionV>
                <wp:extent cx="43624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1404620"/>
                        </a:xfrm>
                        <a:prstGeom prst="rect">
                          <a:avLst/>
                        </a:prstGeom>
                        <a:noFill/>
                        <a:ln w="9525">
                          <a:noFill/>
                          <a:miter lim="800000"/>
                          <a:headEnd/>
                          <a:tailEnd/>
                        </a:ln>
                      </wps:spPr>
                      <wps:txbx>
                        <w:txbxContent>
                          <w:p w14:paraId="468D87A4" w14:textId="373DD2DD" w:rsidR="00557186" w:rsidRDefault="00557186">
                            <w:r>
                              <w:rPr>
                                <w:rStyle w:val="Strong"/>
                                <w:rFonts w:ascii="Segoe UI" w:hAnsi="Segoe UI" w:cs="Segoe UI"/>
                                <w:i/>
                                <w:iCs/>
                                <w:color w:val="000000"/>
                                <w:sz w:val="27"/>
                                <w:szCs w:val="27"/>
                                <w:bdr w:val="none" w:sz="0" w:space="0" w:color="auto" w:frame="1"/>
                              </w:rPr>
                              <w:t>Growing in Faith, Living in Hope, </w:t>
                            </w:r>
                            <w:r>
                              <w:rPr>
                                <w:rStyle w:val="Emphasis"/>
                                <w:rFonts w:ascii="Segoe UI" w:hAnsi="Segoe UI" w:cs="Segoe UI"/>
                                <w:b/>
                                <w:bCs/>
                                <w:color w:val="000000"/>
                                <w:sz w:val="27"/>
                                <w:szCs w:val="27"/>
                                <w:bdr w:val="none" w:sz="0" w:space="0" w:color="auto" w:frame="1"/>
                              </w:rPr>
                              <w:t>Learning to Love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DF32A91" id="_x0000_t202" coordsize="21600,21600" o:spt="202" path="m,l,21600r21600,l21600,xe">
                <v:stroke joinstyle="miter"/>
                <v:path gradientshapeok="t" o:connecttype="rect"/>
              </v:shapetype>
              <v:shape id="Text Box 2" o:spid="_x0000_s1026" type="#_x0000_t202" style="position:absolute;margin-left:128.25pt;margin-top:10.5pt;width:343.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m7EAIAAPwDAAAOAAAAZHJzL2Uyb0RvYy54bWysU9tuGyEQfa/Uf0C813vp2klWXkdpUleV&#10;0ouU9AMwy3pRgaGAvet+fQfWdq3krSoPCBjmMOfMYXk7akX2wnkJpqHFLKdEGA6tNNuG/nhev7um&#10;xAdmWqbAiIYehKe3q7dvloOtRQk9qFY4giDG14NtaB+CrbPM815o5mdghcFgB06zgFu3zVrHBkTX&#10;KivzfJEN4FrrgAvv8fRhCtJVwu86wcO3rvMiENVQrC2k2aV5E+dstWT11jHbS34sg/1DFZpJg4+e&#10;oR5YYGTn5CsoLbkDD12YcdAZdJ3kInFANkX+gs1Tz6xIXFAcb88y+f8Hy7/uvzsi24aWxRUlhmls&#10;0rMYA/kAIymjPoP1NV57sngxjHiMfU5cvX0E/tMTA/c9M1tx5xwMvWAt1lfEzOwidcLxEWQzfIEW&#10;n2G7AAlo7JyO4qEcBNGxT4dzb2IpHA+r94uymmOIY6yo8mpRpu5lrD6lW+fDJwGaxEVDHTY/wbP9&#10;ow+xHFafrsTXDKylUskAypChoTfzcp4SLiJaBvSnkrqh13kck2Miy4+mTcmBSTWt8QFljrQj04lz&#10;GDfjpPBJzQ20B9TBwWRH/D646MH9pmRAKzbU/9oxJyhRnw1qeVNUVfRu2lTzKyRO3GVkcxlhhiNU&#10;QwMl0/I+JL9Hyt7eoeZrmdSIzZkqOZaMFksiHb9D9PDlPt36+2lXfwAAAP//AwBQSwMEFAAGAAgA&#10;AAAhAPxq7T3eAAAACgEAAA8AAABkcnMvZG93bnJldi54bWxMj0FPwzAMhe9I/IfISNxYurINKE2n&#10;CW3jCIyKc9aYtqJxoiTryr/HnOBmPz89f69cT3YQI4bYO1Iwn2UgkBpnemoV1O+7m3sQMWkyenCE&#10;Cr4xwrq6vCh1YdyZ3nA8pFZwCMVCK+hS8oWUsenQ6jhzHolvny5YnXgNrTRBnzncDjLPspW0uif+&#10;0GmPTx02X4eTVeCT3989h5fXzXY3ZvXHvs77dqvU9dW0eQSRcEp/ZvjFZ3SomOnoTmSiGBTky9WS&#10;rTzMuRMbHha3LBxZWOQ5yKqU/ytUPwAAAP//AwBQSwECLQAUAAYACAAAACEAtoM4kv4AAADhAQAA&#10;EwAAAAAAAAAAAAAAAAAAAAAAW0NvbnRlbnRfVHlwZXNdLnhtbFBLAQItABQABgAIAAAAIQA4/SH/&#10;1gAAAJQBAAALAAAAAAAAAAAAAAAAAC8BAABfcmVscy8ucmVsc1BLAQItABQABgAIAAAAIQBC4Gm7&#10;EAIAAPwDAAAOAAAAAAAAAAAAAAAAAC4CAABkcnMvZTJvRG9jLnhtbFBLAQItABQABgAIAAAAIQD8&#10;au093gAAAAoBAAAPAAAAAAAAAAAAAAAAAGoEAABkcnMvZG93bnJldi54bWxQSwUGAAAAAAQABADz&#10;AAAAdQUAAAAA&#10;" filled="f" stroked="f">
                <v:textbox style="mso-fit-shape-to-text:t">
                  <w:txbxContent>
                    <w:p w14:paraId="468D87A4" w14:textId="373DD2DD" w:rsidR="00557186" w:rsidRDefault="00557186">
                      <w:r>
                        <w:rPr>
                          <w:rStyle w:val="Strong"/>
                          <w:rFonts w:ascii="Segoe UI" w:hAnsi="Segoe UI" w:cs="Segoe UI"/>
                          <w:i/>
                          <w:iCs/>
                          <w:color w:val="000000"/>
                          <w:sz w:val="27"/>
                          <w:szCs w:val="27"/>
                          <w:bdr w:val="none" w:sz="0" w:space="0" w:color="auto" w:frame="1"/>
                        </w:rPr>
                        <w:t>Growing in Faith, Living in Hope, </w:t>
                      </w:r>
                      <w:r>
                        <w:rPr>
                          <w:rStyle w:val="Emphasis"/>
                          <w:rFonts w:ascii="Segoe UI" w:hAnsi="Segoe UI" w:cs="Segoe UI"/>
                          <w:b/>
                          <w:bCs/>
                          <w:color w:val="000000"/>
                          <w:sz w:val="27"/>
                          <w:szCs w:val="27"/>
                          <w:bdr w:val="none" w:sz="0" w:space="0" w:color="auto" w:frame="1"/>
                        </w:rPr>
                        <w:t>Learning to Love</w:t>
                      </w:r>
                    </w:p>
                  </w:txbxContent>
                </v:textbox>
                <w10:wrap type="square"/>
              </v:shape>
            </w:pict>
          </mc:Fallback>
        </mc:AlternateContent>
      </w:r>
      <w:r w:rsidR="00557186">
        <w:rPr>
          <w:noProof/>
          <w:lang w:eastAsia="en-GB"/>
        </w:rPr>
        <w:drawing>
          <wp:anchor distT="0" distB="0" distL="114300" distR="114300" simplePos="0" relativeHeight="251661312" behindDoc="1" locked="0" layoutInCell="1" allowOverlap="1" wp14:anchorId="3B627DE0" wp14:editId="42D1FCAC">
            <wp:simplePos x="0" y="0"/>
            <wp:positionH relativeFrom="margin">
              <wp:posOffset>-330835</wp:posOffset>
            </wp:positionH>
            <wp:positionV relativeFrom="paragraph">
              <wp:posOffset>-305435</wp:posOffset>
            </wp:positionV>
            <wp:extent cx="1447800" cy="1152525"/>
            <wp:effectExtent l="0" t="0" r="0" b="9525"/>
            <wp:wrapNone/>
            <wp:docPr id="8" name="Picture 8" descr="C:\Users\michelle.cuskelly\AppData\Local\Temp\Temp1_St Laurence's CE PS Identity Assets.zip\St Laurence's CE PS Identity Assets\For internal documents\St Laurence's PS 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447800" cy="11525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sdt>
      <w:sdtPr>
        <w:id w:val="-1419641874"/>
        <w:docPartObj>
          <w:docPartGallery w:val="Cover Pages"/>
          <w:docPartUnique/>
        </w:docPartObj>
      </w:sdtPr>
      <w:sdtEndPr/>
      <w:sdtContent>
        <w:p w14:paraId="22F06F88" w14:textId="51E9A673" w:rsidR="000E7DB4" w:rsidRDefault="000E7DB4"/>
        <w:p w14:paraId="111B76EA" w14:textId="62794BD8" w:rsidR="00D53723" w:rsidRDefault="00D53723"/>
        <w:p w14:paraId="59BD71F8" w14:textId="77777777" w:rsidR="00D53723" w:rsidRDefault="00D53723"/>
        <w:p w14:paraId="5387A86E" w14:textId="610EB48B" w:rsidR="00D53723" w:rsidRDefault="00D53723"/>
        <w:p w14:paraId="4CBBA4BA" w14:textId="77777777" w:rsidR="00D53723" w:rsidRDefault="00D53723"/>
        <w:p w14:paraId="45491115" w14:textId="09C7607C" w:rsidR="00D53723" w:rsidRDefault="00D53723"/>
        <w:p w14:paraId="3E21D8D4" w14:textId="77777777" w:rsidR="00D53723" w:rsidRDefault="00D53723"/>
        <w:p w14:paraId="188EAE70" w14:textId="77777777" w:rsidR="00D53723" w:rsidRDefault="00D53723"/>
        <w:p w14:paraId="75EAE56B" w14:textId="77777777" w:rsidR="00D53723" w:rsidRDefault="00D53723"/>
        <w:p w14:paraId="41E9F0CA" w14:textId="77777777" w:rsidR="00D53723" w:rsidRDefault="00D53723"/>
        <w:p w14:paraId="51EB26A0" w14:textId="77777777" w:rsidR="00D53723" w:rsidRDefault="00D53723"/>
        <w:p w14:paraId="0ABF9F88" w14:textId="77777777" w:rsidR="00D53723" w:rsidRDefault="00D53723"/>
        <w:p w14:paraId="7F55AF2E" w14:textId="77777777" w:rsidR="00D53723" w:rsidRDefault="00D53723"/>
        <w:p w14:paraId="28BD9DC4" w14:textId="77777777" w:rsidR="00D53723" w:rsidRDefault="00D53723"/>
        <w:p w14:paraId="3748E3E4" w14:textId="77777777" w:rsidR="00D53723" w:rsidRDefault="00D53723"/>
        <w:p w14:paraId="19141C03" w14:textId="625F81B9" w:rsidR="00D53723" w:rsidRDefault="00557186">
          <w:r>
            <w:rPr>
              <w:noProof/>
              <w:lang w:eastAsia="en-GB"/>
            </w:rPr>
            <w:drawing>
              <wp:anchor distT="0" distB="0" distL="114300" distR="114300" simplePos="0" relativeHeight="251662336" behindDoc="0" locked="0" layoutInCell="1" allowOverlap="1" wp14:anchorId="02EB2F4F" wp14:editId="05007166">
                <wp:simplePos x="0" y="0"/>
                <wp:positionH relativeFrom="margin">
                  <wp:align>center</wp:align>
                </wp:positionH>
                <wp:positionV relativeFrom="paragraph">
                  <wp:posOffset>8255</wp:posOffset>
                </wp:positionV>
                <wp:extent cx="4382814" cy="3830684"/>
                <wp:effectExtent l="0" t="0" r="0" b="0"/>
                <wp:wrapNone/>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2814" cy="3830684"/>
                        </a:xfrm>
                        <a:prstGeom prst="rect">
                          <a:avLst/>
                        </a:prstGeom>
                        <a:noFill/>
                        <a:ln>
                          <a:noFill/>
                        </a:ln>
                      </pic:spPr>
                    </pic:pic>
                  </a:graphicData>
                </a:graphic>
              </wp:anchor>
            </w:drawing>
          </w:r>
        </w:p>
        <w:p w14:paraId="69256482" w14:textId="77777777" w:rsidR="00D53723" w:rsidRDefault="00D53723"/>
        <w:p w14:paraId="72B17604" w14:textId="77777777" w:rsidR="00D53723" w:rsidRDefault="00D53723"/>
        <w:p w14:paraId="763883BA" w14:textId="77777777" w:rsidR="00D53723" w:rsidRDefault="00D53723"/>
        <w:p w14:paraId="3769F210" w14:textId="77777777" w:rsidR="00D53723" w:rsidRDefault="00D53723"/>
        <w:p w14:paraId="26133BD1" w14:textId="77777777" w:rsidR="00D53723" w:rsidRDefault="00D53723"/>
        <w:p w14:paraId="2E5361A0" w14:textId="77777777" w:rsidR="00D53723" w:rsidRDefault="00D53723"/>
        <w:p w14:paraId="097BC10E" w14:textId="77777777" w:rsidR="00D53723" w:rsidRDefault="00D53723"/>
        <w:p w14:paraId="04E1E06C" w14:textId="77777777" w:rsidR="00D53723" w:rsidRDefault="00D53723"/>
        <w:p w14:paraId="0BBB8023" w14:textId="77777777" w:rsidR="00D53723" w:rsidRDefault="00D53723"/>
        <w:p w14:paraId="0F5A95B2" w14:textId="77777777" w:rsidR="00D53723" w:rsidRDefault="00D53723"/>
        <w:p w14:paraId="1D4A17E9" w14:textId="77777777" w:rsidR="00D53723" w:rsidRDefault="00D53723"/>
        <w:p w14:paraId="5E815AC1" w14:textId="77777777" w:rsidR="00D53723" w:rsidRDefault="00D53723"/>
        <w:p w14:paraId="622A0E48" w14:textId="77777777" w:rsidR="00D53723" w:rsidRDefault="00D53723"/>
        <w:p w14:paraId="0B63CDEB" w14:textId="524CF8FB" w:rsidR="000E7DB4" w:rsidRDefault="003D132F"/>
      </w:sdtContent>
    </w:sdt>
    <w:tbl>
      <w:tblPr>
        <w:tblStyle w:val="TableGrid"/>
        <w:tblW w:w="0" w:type="auto"/>
        <w:tblLook w:val="04A0" w:firstRow="1" w:lastRow="0" w:firstColumn="1" w:lastColumn="0" w:noHBand="0" w:noVBand="1"/>
      </w:tblPr>
      <w:tblGrid>
        <w:gridCol w:w="3186"/>
        <w:gridCol w:w="5780"/>
      </w:tblGrid>
      <w:tr w:rsidR="004008C6" w:rsidRPr="00AD5002" w14:paraId="5D81FCCB" w14:textId="77777777" w:rsidTr="00A658E1">
        <w:tc>
          <w:tcPr>
            <w:tcW w:w="8966" w:type="dxa"/>
            <w:gridSpan w:val="2"/>
            <w:tcBorders>
              <w:top w:val="single" w:sz="24" w:space="0" w:color="auto"/>
              <w:left w:val="single" w:sz="24" w:space="0" w:color="auto"/>
              <w:right w:val="single" w:sz="24" w:space="0" w:color="auto"/>
            </w:tcBorders>
          </w:tcPr>
          <w:p w14:paraId="21588F66" w14:textId="77777777" w:rsidR="004008C6" w:rsidRPr="000B58D2" w:rsidRDefault="004008C6" w:rsidP="004008C6">
            <w:pPr>
              <w:jc w:val="center"/>
              <w:rPr>
                <w:rFonts w:ascii="NTPreCursivef" w:hAnsi="NTPreCursivef"/>
                <w:b/>
                <w:sz w:val="36"/>
              </w:rPr>
            </w:pPr>
            <w:r w:rsidRPr="000B58D2">
              <w:rPr>
                <w:rFonts w:ascii="NTPreCursivef" w:hAnsi="NTPreCursivef"/>
                <w:b/>
                <w:sz w:val="36"/>
              </w:rPr>
              <w:lastRenderedPageBreak/>
              <w:t>EYFS</w:t>
            </w:r>
          </w:p>
        </w:tc>
      </w:tr>
      <w:tr w:rsidR="00C3478F" w:rsidRPr="00AD5002" w14:paraId="41B49D25" w14:textId="77777777" w:rsidTr="000E7DB4">
        <w:tc>
          <w:tcPr>
            <w:tcW w:w="3186" w:type="dxa"/>
            <w:tcBorders>
              <w:left w:val="single" w:sz="24" w:space="0" w:color="auto"/>
            </w:tcBorders>
          </w:tcPr>
          <w:p w14:paraId="5ECBCF30" w14:textId="77777777" w:rsidR="004008C6" w:rsidRPr="00AD5002" w:rsidRDefault="004008C6" w:rsidP="00A658E1">
            <w:pPr>
              <w:jc w:val="center"/>
              <w:rPr>
                <w:rFonts w:ascii="NTPreCursivef" w:hAnsi="NTPreCursivef"/>
                <w:b/>
                <w:sz w:val="36"/>
              </w:rPr>
            </w:pPr>
            <w:r w:rsidRPr="00AD5002">
              <w:rPr>
                <w:rFonts w:ascii="NTPreCursivef" w:hAnsi="NTPreCursivef"/>
                <w:b/>
                <w:sz w:val="36"/>
              </w:rPr>
              <w:t>Text</w:t>
            </w:r>
          </w:p>
        </w:tc>
        <w:tc>
          <w:tcPr>
            <w:tcW w:w="5780" w:type="dxa"/>
            <w:tcBorders>
              <w:right w:val="single" w:sz="24" w:space="0" w:color="auto"/>
            </w:tcBorders>
          </w:tcPr>
          <w:p w14:paraId="4BD83D4D" w14:textId="77777777" w:rsidR="004008C6" w:rsidRPr="00AD5002" w:rsidRDefault="004008C6" w:rsidP="00A658E1">
            <w:pPr>
              <w:jc w:val="center"/>
              <w:rPr>
                <w:rFonts w:ascii="NTPreCursivef" w:hAnsi="NTPreCursivef"/>
                <w:b/>
                <w:sz w:val="36"/>
              </w:rPr>
            </w:pPr>
            <w:r w:rsidRPr="00AD5002">
              <w:rPr>
                <w:rFonts w:ascii="NTPreCursivef" w:hAnsi="NTPreCursivef"/>
                <w:b/>
                <w:sz w:val="36"/>
              </w:rPr>
              <w:t>Description</w:t>
            </w:r>
          </w:p>
        </w:tc>
      </w:tr>
      <w:tr w:rsidR="00C3478F" w:rsidRPr="00AD5002" w14:paraId="4B22C7DE" w14:textId="77777777" w:rsidTr="000E7DB4">
        <w:tc>
          <w:tcPr>
            <w:tcW w:w="3186" w:type="dxa"/>
            <w:tcBorders>
              <w:left w:val="single" w:sz="24" w:space="0" w:color="auto"/>
            </w:tcBorders>
          </w:tcPr>
          <w:p w14:paraId="1D8A2929" w14:textId="181247D0" w:rsidR="00C3478F" w:rsidRDefault="00C3478F" w:rsidP="00A658E1">
            <w:pPr>
              <w:rPr>
                <w:rFonts w:ascii="NTPreCursivef" w:hAnsi="NTPreCursivef"/>
                <w:sz w:val="36"/>
              </w:rPr>
            </w:pPr>
          </w:p>
          <w:p w14:paraId="4C63AE9F" w14:textId="4C6ABD64" w:rsidR="00A658E1" w:rsidRDefault="00A658E1" w:rsidP="00C3478F">
            <w:pPr>
              <w:jc w:val="center"/>
              <w:rPr>
                <w:rFonts w:ascii="NTPreCursivef" w:hAnsi="NTPreCursivef"/>
                <w:sz w:val="36"/>
              </w:rPr>
            </w:pPr>
            <w:r>
              <w:rPr>
                <w:noProof/>
                <w:lang w:eastAsia="en-GB"/>
              </w:rPr>
              <w:drawing>
                <wp:inline distT="0" distB="0" distL="0" distR="0" wp14:anchorId="35F07820" wp14:editId="653D3273">
                  <wp:extent cx="1609125" cy="1850066"/>
                  <wp:effectExtent l="0" t="0" r="0" b="0"/>
                  <wp:docPr id="5" name="Picture 5" descr="You Choose by Pippa Good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ou Choose by Pippa Goodhar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7070" r="27219"/>
                          <a:stretch/>
                        </pic:blipFill>
                        <pic:spPr bwMode="auto">
                          <a:xfrm>
                            <a:off x="0" y="0"/>
                            <a:ext cx="1630504" cy="1874646"/>
                          </a:xfrm>
                          <a:prstGeom prst="rect">
                            <a:avLst/>
                          </a:prstGeom>
                          <a:noFill/>
                          <a:ln>
                            <a:noFill/>
                          </a:ln>
                          <a:extLst>
                            <a:ext uri="{53640926-AAD7-44D8-BBD7-CCE9431645EC}">
                              <a14:shadowObscured xmlns:a14="http://schemas.microsoft.com/office/drawing/2010/main"/>
                            </a:ext>
                          </a:extLst>
                        </pic:spPr>
                      </pic:pic>
                    </a:graphicData>
                  </a:graphic>
                </wp:inline>
              </w:drawing>
            </w:r>
          </w:p>
          <w:p w14:paraId="48FD7D0B" w14:textId="433E698A" w:rsidR="004008C6" w:rsidRPr="00AD5002" w:rsidRDefault="004008C6" w:rsidP="00C3478F">
            <w:pPr>
              <w:jc w:val="center"/>
              <w:rPr>
                <w:rFonts w:ascii="NTPreCursivef" w:hAnsi="NTPreCursivef"/>
                <w:sz w:val="36"/>
              </w:rPr>
            </w:pPr>
            <w:r w:rsidRPr="00AD5002">
              <w:rPr>
                <w:rFonts w:ascii="NTPreCursivef" w:hAnsi="NTPreCursivef"/>
                <w:sz w:val="36"/>
              </w:rPr>
              <w:t>You Choose (by Nick Sharratt and Pippa Goodheart)</w:t>
            </w:r>
          </w:p>
        </w:tc>
        <w:tc>
          <w:tcPr>
            <w:tcW w:w="5780" w:type="dxa"/>
            <w:tcBorders>
              <w:right w:val="single" w:sz="24" w:space="0" w:color="auto"/>
            </w:tcBorders>
          </w:tcPr>
          <w:p w14:paraId="7804CAFF" w14:textId="77777777" w:rsidR="00581D9D" w:rsidRDefault="00581D9D" w:rsidP="00A658E1">
            <w:pPr>
              <w:jc w:val="center"/>
              <w:rPr>
                <w:rFonts w:ascii="NTPreCursivef" w:hAnsi="NTPreCursivef"/>
                <w:sz w:val="36"/>
              </w:rPr>
            </w:pPr>
            <w:r w:rsidRPr="00581D9D">
              <w:rPr>
                <w:rFonts w:ascii="NTPreCursivef" w:hAnsi="NTPreCursivef"/>
                <w:sz w:val="36"/>
              </w:rPr>
              <w:t>Imagine you could go anywhere, meet anyone and do anything. Where would you live? Where would you sleep? Who would be your friends? What games would you play? Go on . . .</w:t>
            </w:r>
            <w:r w:rsidRPr="00581D9D">
              <w:rPr>
                <w:rFonts w:ascii="Cambria" w:hAnsi="Cambria" w:cs="Cambria"/>
                <w:sz w:val="36"/>
              </w:rPr>
              <w:t> </w:t>
            </w:r>
            <w:r w:rsidRPr="00581D9D">
              <w:rPr>
                <w:rFonts w:ascii="NTPreCursivef" w:hAnsi="NTPreCursivef"/>
                <w:i/>
                <w:iCs/>
                <w:sz w:val="36"/>
              </w:rPr>
              <w:t>you</w:t>
            </w:r>
            <w:r w:rsidRPr="00581D9D">
              <w:rPr>
                <w:rFonts w:ascii="Cambria" w:hAnsi="Cambria" w:cs="Cambria"/>
                <w:sz w:val="36"/>
              </w:rPr>
              <w:t> </w:t>
            </w:r>
            <w:r w:rsidRPr="00581D9D">
              <w:rPr>
                <w:rFonts w:ascii="NTPreCursivef" w:hAnsi="NTPreCursivef"/>
                <w:sz w:val="36"/>
              </w:rPr>
              <w:t>choose!</w:t>
            </w:r>
          </w:p>
          <w:p w14:paraId="3FB2D85A" w14:textId="6AEC9DEF" w:rsidR="004008C6" w:rsidRPr="00AD5002" w:rsidRDefault="00581D9D" w:rsidP="00A658E1">
            <w:pPr>
              <w:jc w:val="center"/>
              <w:rPr>
                <w:rFonts w:ascii="NTPreCursivef" w:hAnsi="NTPreCursivef"/>
                <w:sz w:val="36"/>
              </w:rPr>
            </w:pPr>
            <w:r w:rsidRPr="00581D9D">
              <w:rPr>
                <w:rFonts w:ascii="NTPreCursivef" w:hAnsi="NTPreCursivef"/>
                <w:sz w:val="36"/>
              </w:rPr>
              <w:br/>
              <w:t>With the help of Nick Sharratt's wonderfully detailed illustrations, Pippa Goodh</w:t>
            </w:r>
            <w:r>
              <w:rPr>
                <w:rFonts w:ascii="NTPreCursivef" w:hAnsi="NTPreCursivef"/>
                <w:sz w:val="36"/>
              </w:rPr>
              <w:t>e</w:t>
            </w:r>
            <w:r w:rsidRPr="00581D9D">
              <w:rPr>
                <w:rFonts w:ascii="NTPreCursivef" w:hAnsi="NTPreCursivef"/>
                <w:sz w:val="36"/>
              </w:rPr>
              <w:t>art explores a whole range of scenarios where choosing is made fun! This is a timeless classic which children will love to return to again and again - and there's something new to find on every read!</w:t>
            </w:r>
          </w:p>
        </w:tc>
      </w:tr>
      <w:tr w:rsidR="00C3478F" w:rsidRPr="00AD5002" w14:paraId="00996A3C" w14:textId="77777777" w:rsidTr="000E7DB4">
        <w:tc>
          <w:tcPr>
            <w:tcW w:w="3186" w:type="dxa"/>
            <w:tcBorders>
              <w:left w:val="single" w:sz="24" w:space="0" w:color="auto"/>
            </w:tcBorders>
          </w:tcPr>
          <w:p w14:paraId="7FAE9938" w14:textId="565DB385" w:rsidR="00C3478F" w:rsidRDefault="00C3478F" w:rsidP="00A658E1">
            <w:pPr>
              <w:jc w:val="center"/>
              <w:rPr>
                <w:rFonts w:ascii="NTPreCursivef" w:hAnsi="NTPreCursivef"/>
                <w:sz w:val="36"/>
              </w:rPr>
            </w:pPr>
            <w:r>
              <w:rPr>
                <w:noProof/>
                <w:lang w:eastAsia="en-GB"/>
              </w:rPr>
              <w:drawing>
                <wp:inline distT="0" distB="0" distL="0" distR="0" wp14:anchorId="34A1AABF" wp14:editId="39202A84">
                  <wp:extent cx="1641477" cy="2083981"/>
                  <wp:effectExtent l="0" t="0" r="0" b="0"/>
                  <wp:docPr id="1" name="Picture 1" descr="Red Rockets and Rainbow Jelly by Sharratt, Nick, Heap, Sue - Amazon.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 Rockets and Rainbow Jelly by Sharratt, Nick, Heap, Sue - Amazon.a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0801" r="10433"/>
                          <a:stretch/>
                        </pic:blipFill>
                        <pic:spPr bwMode="auto">
                          <a:xfrm>
                            <a:off x="0" y="0"/>
                            <a:ext cx="1680035" cy="2132933"/>
                          </a:xfrm>
                          <a:prstGeom prst="rect">
                            <a:avLst/>
                          </a:prstGeom>
                          <a:noFill/>
                          <a:ln>
                            <a:noFill/>
                          </a:ln>
                          <a:extLst>
                            <a:ext uri="{53640926-AAD7-44D8-BBD7-CCE9431645EC}">
                              <a14:shadowObscured xmlns:a14="http://schemas.microsoft.com/office/drawing/2010/main"/>
                            </a:ext>
                          </a:extLst>
                        </pic:spPr>
                      </pic:pic>
                    </a:graphicData>
                  </a:graphic>
                </wp:inline>
              </w:drawing>
            </w:r>
          </w:p>
          <w:p w14:paraId="105A5AF4" w14:textId="096EEE0A" w:rsidR="004008C6" w:rsidRPr="00AD5002" w:rsidRDefault="004008C6" w:rsidP="00C3478F">
            <w:pPr>
              <w:jc w:val="center"/>
              <w:rPr>
                <w:rFonts w:ascii="NTPreCursivef" w:hAnsi="NTPreCursivef"/>
                <w:sz w:val="36"/>
              </w:rPr>
            </w:pPr>
            <w:r w:rsidRPr="00AD5002">
              <w:rPr>
                <w:rFonts w:ascii="NTPreCursivef" w:hAnsi="NTPreCursivef"/>
                <w:sz w:val="36"/>
              </w:rPr>
              <w:t>Red Rockets and Rainbow Jelly (by Sue Heap and Nick Sharratt)</w:t>
            </w:r>
          </w:p>
        </w:tc>
        <w:tc>
          <w:tcPr>
            <w:tcW w:w="5780" w:type="dxa"/>
            <w:tcBorders>
              <w:right w:val="single" w:sz="24" w:space="0" w:color="auto"/>
            </w:tcBorders>
          </w:tcPr>
          <w:p w14:paraId="7BC180B9" w14:textId="77777777" w:rsidR="009B64B3" w:rsidRDefault="009B64B3" w:rsidP="009B64B3">
            <w:pPr>
              <w:jc w:val="center"/>
              <w:rPr>
                <w:rFonts w:ascii="NTPreCursivef" w:hAnsi="NTPreCursivef"/>
                <w:sz w:val="36"/>
              </w:rPr>
            </w:pPr>
          </w:p>
          <w:p w14:paraId="07250D00" w14:textId="77777777" w:rsidR="009B64B3" w:rsidRDefault="009B64B3" w:rsidP="009B64B3">
            <w:pPr>
              <w:jc w:val="center"/>
              <w:rPr>
                <w:rFonts w:ascii="NTPreCursivef" w:hAnsi="NTPreCursivef"/>
                <w:sz w:val="36"/>
              </w:rPr>
            </w:pPr>
          </w:p>
          <w:p w14:paraId="7C826488" w14:textId="77777777" w:rsidR="009B64B3" w:rsidRDefault="009B64B3" w:rsidP="009B64B3">
            <w:pPr>
              <w:jc w:val="center"/>
              <w:rPr>
                <w:rFonts w:ascii="NTPreCursivef" w:hAnsi="NTPreCursivef"/>
                <w:sz w:val="36"/>
              </w:rPr>
            </w:pPr>
          </w:p>
          <w:p w14:paraId="75600B2B" w14:textId="33707698" w:rsidR="004008C6" w:rsidRPr="00AD5002" w:rsidRDefault="009B64B3" w:rsidP="009B64B3">
            <w:pPr>
              <w:jc w:val="center"/>
              <w:rPr>
                <w:rFonts w:ascii="NTPreCursivef" w:hAnsi="NTPreCursivef"/>
                <w:sz w:val="36"/>
              </w:rPr>
            </w:pPr>
            <w:r w:rsidRPr="009B64B3">
              <w:rPr>
                <w:rFonts w:ascii="NTPreCursivef" w:hAnsi="NTPreCursivef"/>
                <w:sz w:val="36"/>
              </w:rPr>
              <w:t>This very simple text is about two friends, Sue and Nick, who like different colours but are still good friends. The artwork is stunning with each artist contributing alternate page</w:t>
            </w:r>
            <w:bookmarkStart w:id="0" w:name="_GoBack"/>
            <w:bookmarkEnd w:id="0"/>
            <w:r w:rsidRPr="009B64B3">
              <w:rPr>
                <w:rFonts w:ascii="NTPreCursivef" w:hAnsi="NTPreCursivef"/>
                <w:sz w:val="36"/>
              </w:rPr>
              <w:t>s in their own inimitable style.</w:t>
            </w:r>
          </w:p>
        </w:tc>
      </w:tr>
      <w:tr w:rsidR="00C3478F" w:rsidRPr="00AD5002" w14:paraId="67452B45" w14:textId="77777777" w:rsidTr="000E7DB4">
        <w:tc>
          <w:tcPr>
            <w:tcW w:w="3186" w:type="dxa"/>
            <w:tcBorders>
              <w:left w:val="single" w:sz="24" w:space="0" w:color="auto"/>
            </w:tcBorders>
          </w:tcPr>
          <w:p w14:paraId="62880618" w14:textId="236130D3" w:rsidR="00C3478F" w:rsidRDefault="00C3478F" w:rsidP="00A658E1">
            <w:pPr>
              <w:jc w:val="center"/>
              <w:rPr>
                <w:rFonts w:ascii="NTPreCursivef" w:hAnsi="NTPreCursivef"/>
                <w:sz w:val="36"/>
              </w:rPr>
            </w:pPr>
            <w:r>
              <w:rPr>
                <w:noProof/>
                <w:lang w:eastAsia="en-GB"/>
              </w:rPr>
              <w:lastRenderedPageBreak/>
              <w:drawing>
                <wp:inline distT="0" distB="0" distL="0" distR="0" wp14:anchorId="3D326CC7" wp14:editId="5C1CE51E">
                  <wp:extent cx="1796153" cy="1796902"/>
                  <wp:effectExtent l="0" t="0" r="0" b="0"/>
                  <wp:docPr id="2" name="Picture 2" descr="Blue Chameleon: Amazon.co.uk: Gravett, Emily: 978150984126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lue Chameleon: Amazon.co.uk: Gravett, Emily: 9781509841264: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5734" cy="1806487"/>
                          </a:xfrm>
                          <a:prstGeom prst="rect">
                            <a:avLst/>
                          </a:prstGeom>
                          <a:noFill/>
                          <a:ln>
                            <a:noFill/>
                          </a:ln>
                        </pic:spPr>
                      </pic:pic>
                    </a:graphicData>
                  </a:graphic>
                </wp:inline>
              </w:drawing>
            </w:r>
          </w:p>
          <w:p w14:paraId="46CD1AD3" w14:textId="77777777" w:rsidR="005D4360" w:rsidRDefault="005D4360" w:rsidP="00C3478F">
            <w:pPr>
              <w:jc w:val="center"/>
              <w:rPr>
                <w:rFonts w:ascii="NTPreCursivef" w:hAnsi="NTPreCursivef"/>
                <w:sz w:val="36"/>
              </w:rPr>
            </w:pPr>
          </w:p>
          <w:p w14:paraId="188D2BC8" w14:textId="3AED907F" w:rsidR="004008C6" w:rsidRPr="00AD5002" w:rsidRDefault="004008C6" w:rsidP="00C3478F">
            <w:pPr>
              <w:jc w:val="center"/>
              <w:rPr>
                <w:rFonts w:ascii="NTPreCursivef" w:hAnsi="NTPreCursivef"/>
                <w:sz w:val="36"/>
              </w:rPr>
            </w:pPr>
            <w:r w:rsidRPr="00AD5002">
              <w:rPr>
                <w:rFonts w:ascii="NTPreCursivef" w:hAnsi="NTPreCursivef"/>
                <w:sz w:val="36"/>
              </w:rPr>
              <w:t>Blue Chameleon (by Emily Gravett)</w:t>
            </w:r>
          </w:p>
        </w:tc>
        <w:tc>
          <w:tcPr>
            <w:tcW w:w="5780" w:type="dxa"/>
            <w:tcBorders>
              <w:right w:val="single" w:sz="24" w:space="0" w:color="auto"/>
            </w:tcBorders>
          </w:tcPr>
          <w:p w14:paraId="7AD56308" w14:textId="1AA1F78D" w:rsidR="004008C6" w:rsidRPr="00AD5002" w:rsidRDefault="00D36EF2" w:rsidP="00D36EF2">
            <w:pPr>
              <w:jc w:val="center"/>
              <w:rPr>
                <w:rFonts w:ascii="NTPreCursivef" w:hAnsi="NTPreCursivef"/>
                <w:sz w:val="36"/>
              </w:rPr>
            </w:pPr>
            <w:r w:rsidRPr="00D36EF2">
              <w:rPr>
                <w:rFonts w:ascii="NTPreCursivef" w:hAnsi="NTPreCursivef"/>
                <w:sz w:val="36"/>
              </w:rPr>
              <w:t>This chameleon can turn into anything and appear to fit in anywhere, but it seems that neither the swirly snail, the green grasshopper nor the stripy sock want to be friends. Will the chameleon ever find someone to talk to?</w:t>
            </w:r>
            <w:r w:rsidRPr="00D36EF2">
              <w:rPr>
                <w:rFonts w:ascii="NTPreCursivef" w:hAnsi="NTPreCursivef"/>
                <w:sz w:val="36"/>
              </w:rPr>
              <w:br/>
            </w:r>
            <w:r w:rsidRPr="00D36EF2">
              <w:rPr>
                <w:rFonts w:ascii="NTPreCursivef" w:hAnsi="NTPreCursivef"/>
                <w:sz w:val="36"/>
              </w:rPr>
              <w:br/>
              <w:t>With a subtle and witty interplay between words and illustrations Emily Gravett's</w:t>
            </w:r>
            <w:r w:rsidRPr="00D36EF2">
              <w:rPr>
                <w:rFonts w:ascii="Cambria" w:hAnsi="Cambria" w:cs="Cambria"/>
                <w:i/>
                <w:iCs/>
                <w:sz w:val="36"/>
              </w:rPr>
              <w:t> </w:t>
            </w:r>
            <w:r w:rsidRPr="00D36EF2">
              <w:rPr>
                <w:rFonts w:ascii="NTPreCursivef" w:hAnsi="NTPreCursivef"/>
                <w:i/>
                <w:iCs/>
                <w:sz w:val="36"/>
              </w:rPr>
              <w:t>Blue Chameleon</w:t>
            </w:r>
            <w:r w:rsidRPr="00D36EF2">
              <w:rPr>
                <w:rFonts w:ascii="Cambria" w:hAnsi="Cambria" w:cs="Cambria"/>
                <w:sz w:val="36"/>
              </w:rPr>
              <w:t> </w:t>
            </w:r>
            <w:r w:rsidRPr="00D36EF2">
              <w:rPr>
                <w:rFonts w:ascii="NTPreCursivef" w:hAnsi="NTPreCursivef"/>
                <w:sz w:val="36"/>
              </w:rPr>
              <w:t>is an introduction to colours and shapes (and chameleons!) which is sure to delight readers of all ages.</w:t>
            </w:r>
          </w:p>
        </w:tc>
      </w:tr>
      <w:tr w:rsidR="00C3478F" w:rsidRPr="00AD5002" w14:paraId="01096821" w14:textId="77777777" w:rsidTr="000E7DB4">
        <w:tc>
          <w:tcPr>
            <w:tcW w:w="3186" w:type="dxa"/>
            <w:tcBorders>
              <w:left w:val="single" w:sz="24" w:space="0" w:color="auto"/>
            </w:tcBorders>
          </w:tcPr>
          <w:p w14:paraId="1B81064A" w14:textId="237134CE" w:rsidR="00C3478F" w:rsidRDefault="00C3478F" w:rsidP="00C3478F">
            <w:pPr>
              <w:jc w:val="center"/>
              <w:rPr>
                <w:rFonts w:ascii="NTPreCursivef" w:hAnsi="NTPreCursivef"/>
                <w:sz w:val="36"/>
              </w:rPr>
            </w:pPr>
            <w:r>
              <w:rPr>
                <w:noProof/>
                <w:lang w:eastAsia="en-GB"/>
              </w:rPr>
              <w:drawing>
                <wp:inline distT="0" distB="0" distL="0" distR="0" wp14:anchorId="4CB3995F" wp14:editId="49020015">
                  <wp:extent cx="1881962" cy="1881962"/>
                  <wp:effectExtent l="0" t="0" r="4445" b="4445"/>
                  <wp:docPr id="3" name="Picture 3" descr="The Family Book : Parr, Tod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Family Book : Parr, Todd: Amazon.co.uk: Book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18776" cy="1918776"/>
                          </a:xfrm>
                          <a:prstGeom prst="rect">
                            <a:avLst/>
                          </a:prstGeom>
                          <a:noFill/>
                          <a:ln>
                            <a:noFill/>
                          </a:ln>
                        </pic:spPr>
                      </pic:pic>
                    </a:graphicData>
                  </a:graphic>
                </wp:inline>
              </w:drawing>
            </w:r>
          </w:p>
          <w:p w14:paraId="6399D3F3" w14:textId="6969D0ED" w:rsidR="004008C6" w:rsidRPr="00AD5002" w:rsidRDefault="004008C6" w:rsidP="00C3478F">
            <w:pPr>
              <w:jc w:val="center"/>
              <w:rPr>
                <w:rFonts w:ascii="NTPreCursivef" w:hAnsi="NTPreCursivef"/>
                <w:sz w:val="36"/>
              </w:rPr>
            </w:pPr>
            <w:r w:rsidRPr="00AD5002">
              <w:rPr>
                <w:rFonts w:ascii="NTPreCursivef" w:hAnsi="NTPreCursivef"/>
                <w:sz w:val="36"/>
              </w:rPr>
              <w:t>The Family Book (by Todd Parr)</w:t>
            </w:r>
          </w:p>
        </w:tc>
        <w:tc>
          <w:tcPr>
            <w:tcW w:w="5780" w:type="dxa"/>
            <w:tcBorders>
              <w:right w:val="single" w:sz="24" w:space="0" w:color="auto"/>
            </w:tcBorders>
          </w:tcPr>
          <w:p w14:paraId="1B73FF18" w14:textId="77777777" w:rsidR="00EB13D1" w:rsidRDefault="00EB13D1" w:rsidP="00EB13D1">
            <w:pPr>
              <w:jc w:val="center"/>
              <w:rPr>
                <w:rFonts w:ascii="NTPreCursivef" w:hAnsi="NTPreCursivef"/>
                <w:sz w:val="36"/>
              </w:rPr>
            </w:pPr>
          </w:p>
          <w:p w14:paraId="1F6501F9" w14:textId="33E2B62F" w:rsidR="004008C6" w:rsidRPr="00AD5002" w:rsidRDefault="00EB13D1" w:rsidP="00EB13D1">
            <w:pPr>
              <w:jc w:val="center"/>
              <w:rPr>
                <w:rFonts w:ascii="NTPreCursivef" w:hAnsi="NTPreCursivef"/>
                <w:sz w:val="36"/>
              </w:rPr>
            </w:pPr>
            <w:r w:rsidRPr="00EB13D1">
              <w:rPr>
                <w:rFonts w:ascii="NTPreCursivef" w:hAnsi="NTPreCursivef"/>
                <w:sz w:val="36"/>
              </w:rPr>
              <w:t>The Family Book</w:t>
            </w:r>
            <w:r w:rsidRPr="00EB13D1">
              <w:rPr>
                <w:rFonts w:ascii="Cambria" w:hAnsi="Cambria" w:cs="Cambria"/>
                <w:sz w:val="36"/>
              </w:rPr>
              <w:t> </w:t>
            </w:r>
            <w:r w:rsidRPr="00EB13D1">
              <w:rPr>
                <w:rFonts w:ascii="NTPreCursivef" w:hAnsi="NTPreCursivef"/>
                <w:bCs/>
                <w:sz w:val="36"/>
              </w:rPr>
              <w:t>celebrates families and all the different varieties they come in</w:t>
            </w:r>
            <w:r w:rsidRPr="00EB13D1">
              <w:rPr>
                <w:rFonts w:ascii="NTPreCursivef" w:hAnsi="NTPreCursivef"/>
                <w:sz w:val="36"/>
              </w:rPr>
              <w:t>. Whether they're big or small, look alike or different, have a single parent or two, Todd Parr assures readers that every family is special in its own unique way.</w:t>
            </w:r>
          </w:p>
        </w:tc>
      </w:tr>
      <w:tr w:rsidR="00C3478F" w:rsidRPr="00AD5002" w14:paraId="04B1F734" w14:textId="77777777" w:rsidTr="000E7DB4">
        <w:tc>
          <w:tcPr>
            <w:tcW w:w="3186" w:type="dxa"/>
            <w:tcBorders>
              <w:left w:val="single" w:sz="24" w:space="0" w:color="auto"/>
              <w:bottom w:val="single" w:sz="24" w:space="0" w:color="auto"/>
            </w:tcBorders>
          </w:tcPr>
          <w:p w14:paraId="244FE8D0" w14:textId="0E1981C4" w:rsidR="00C27462" w:rsidRDefault="00C27462" w:rsidP="00A658E1">
            <w:pPr>
              <w:jc w:val="center"/>
              <w:rPr>
                <w:rFonts w:ascii="NTPreCursivef" w:hAnsi="NTPreCursivef"/>
                <w:sz w:val="36"/>
              </w:rPr>
            </w:pPr>
            <w:r>
              <w:rPr>
                <w:noProof/>
                <w:lang w:eastAsia="en-GB"/>
              </w:rPr>
              <w:drawing>
                <wp:inline distT="0" distB="0" distL="0" distR="0" wp14:anchorId="03940530" wp14:editId="13C87BC2">
                  <wp:extent cx="1847850" cy="18367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81794" cy="1870492"/>
                          </a:xfrm>
                          <a:prstGeom prst="rect">
                            <a:avLst/>
                          </a:prstGeom>
                        </pic:spPr>
                      </pic:pic>
                    </a:graphicData>
                  </a:graphic>
                </wp:inline>
              </w:drawing>
            </w:r>
          </w:p>
          <w:p w14:paraId="60EC7614" w14:textId="0EB72D42" w:rsidR="004008C6" w:rsidRPr="00AD5002" w:rsidRDefault="004008C6" w:rsidP="00C3478F">
            <w:pPr>
              <w:jc w:val="center"/>
              <w:rPr>
                <w:rFonts w:ascii="NTPreCursivef" w:hAnsi="NTPreCursivef"/>
                <w:sz w:val="36"/>
              </w:rPr>
            </w:pPr>
            <w:r w:rsidRPr="00AD5002">
              <w:rPr>
                <w:rFonts w:ascii="NTPreCursivef" w:hAnsi="NTPreCursivef"/>
                <w:sz w:val="36"/>
              </w:rPr>
              <w:t>Mommy Mama and Me (by Leslea Newman and Carol Thompson)</w:t>
            </w:r>
          </w:p>
        </w:tc>
        <w:tc>
          <w:tcPr>
            <w:tcW w:w="5780" w:type="dxa"/>
            <w:tcBorders>
              <w:bottom w:val="single" w:sz="24" w:space="0" w:color="auto"/>
              <w:right w:val="single" w:sz="24" w:space="0" w:color="auto"/>
            </w:tcBorders>
          </w:tcPr>
          <w:p w14:paraId="6D0BEBCF" w14:textId="77777777" w:rsidR="00C777FD" w:rsidRDefault="00C777FD" w:rsidP="00C777FD">
            <w:pPr>
              <w:jc w:val="center"/>
              <w:rPr>
                <w:rFonts w:ascii="NTPreCursivef" w:hAnsi="NTPreCursivef"/>
                <w:sz w:val="36"/>
              </w:rPr>
            </w:pPr>
          </w:p>
          <w:p w14:paraId="6A7AD107" w14:textId="71EEB112" w:rsidR="004008C6" w:rsidRPr="00AD5002" w:rsidRDefault="00C777FD" w:rsidP="00C777FD">
            <w:pPr>
              <w:jc w:val="center"/>
              <w:rPr>
                <w:rFonts w:ascii="NTPreCursivef" w:hAnsi="NTPreCursivef"/>
                <w:sz w:val="36"/>
              </w:rPr>
            </w:pPr>
            <w:r w:rsidRPr="00C777FD">
              <w:rPr>
                <w:rFonts w:ascii="NTPreCursivef" w:hAnsi="NTPreCursivef"/>
                <w:sz w:val="36"/>
              </w:rPr>
              <w:t>Rhythmic text and illustrations with universal appeal show a toddler spending the day with its mommies. From hide-and-seek to dress-up, then bath time and a kiss goodnight, there's no limit to what a loving family can do together. Shares the loving bond between same-sex parents and their children.</w:t>
            </w:r>
          </w:p>
        </w:tc>
      </w:tr>
    </w:tbl>
    <w:p w14:paraId="5534C6F2" w14:textId="423E8F45" w:rsidR="00C3478F" w:rsidRPr="00AD5002" w:rsidRDefault="00C3478F">
      <w:pPr>
        <w:rPr>
          <w:rFonts w:ascii="NTPreCursivef" w:hAnsi="NTPreCursivef"/>
          <w:sz w:val="36"/>
        </w:rPr>
      </w:pPr>
    </w:p>
    <w:tbl>
      <w:tblPr>
        <w:tblStyle w:val="TableGrid"/>
        <w:tblW w:w="0" w:type="auto"/>
        <w:tblLook w:val="04A0" w:firstRow="1" w:lastRow="0" w:firstColumn="1" w:lastColumn="0" w:noHBand="0" w:noVBand="1"/>
      </w:tblPr>
      <w:tblGrid>
        <w:gridCol w:w="3396"/>
        <w:gridCol w:w="5570"/>
      </w:tblGrid>
      <w:tr w:rsidR="004008C6" w:rsidRPr="00AD5002" w14:paraId="561A968E" w14:textId="77777777" w:rsidTr="00976DA4">
        <w:tc>
          <w:tcPr>
            <w:tcW w:w="9016" w:type="dxa"/>
            <w:gridSpan w:val="2"/>
            <w:tcBorders>
              <w:top w:val="single" w:sz="24" w:space="0" w:color="auto"/>
              <w:left w:val="single" w:sz="24" w:space="0" w:color="auto"/>
              <w:right w:val="single" w:sz="24" w:space="0" w:color="auto"/>
            </w:tcBorders>
          </w:tcPr>
          <w:p w14:paraId="3A652A75" w14:textId="77777777" w:rsidR="004008C6" w:rsidRPr="007F0F43" w:rsidRDefault="004008C6" w:rsidP="004008C6">
            <w:pPr>
              <w:jc w:val="center"/>
              <w:rPr>
                <w:rFonts w:ascii="NTPreCursivef" w:hAnsi="NTPreCursivef"/>
                <w:b/>
                <w:sz w:val="36"/>
              </w:rPr>
            </w:pPr>
            <w:r w:rsidRPr="007F0F43">
              <w:rPr>
                <w:rFonts w:ascii="NTPreCursivef" w:hAnsi="NTPreCursivef"/>
                <w:b/>
                <w:sz w:val="36"/>
              </w:rPr>
              <w:lastRenderedPageBreak/>
              <w:t>Year 1</w:t>
            </w:r>
          </w:p>
        </w:tc>
      </w:tr>
      <w:tr w:rsidR="008B3C7D" w:rsidRPr="00AD5002" w14:paraId="0AC58C03" w14:textId="77777777" w:rsidTr="00976DA4">
        <w:tc>
          <w:tcPr>
            <w:tcW w:w="3397" w:type="dxa"/>
            <w:tcBorders>
              <w:left w:val="single" w:sz="24" w:space="0" w:color="auto"/>
            </w:tcBorders>
          </w:tcPr>
          <w:p w14:paraId="550EAD70" w14:textId="77777777" w:rsidR="004008C6" w:rsidRPr="00AD5002" w:rsidRDefault="004008C6">
            <w:pPr>
              <w:rPr>
                <w:rFonts w:ascii="NTPreCursivef" w:hAnsi="NTPreCursivef"/>
                <w:b/>
                <w:sz w:val="36"/>
              </w:rPr>
            </w:pPr>
            <w:r w:rsidRPr="00AD5002">
              <w:rPr>
                <w:rFonts w:ascii="NTPreCursivef" w:hAnsi="NTPreCursivef"/>
                <w:b/>
                <w:sz w:val="36"/>
              </w:rPr>
              <w:t>Text</w:t>
            </w:r>
          </w:p>
        </w:tc>
        <w:tc>
          <w:tcPr>
            <w:tcW w:w="5619" w:type="dxa"/>
            <w:tcBorders>
              <w:right w:val="single" w:sz="24" w:space="0" w:color="auto"/>
            </w:tcBorders>
          </w:tcPr>
          <w:p w14:paraId="2F207216" w14:textId="77777777" w:rsidR="004008C6" w:rsidRPr="00AD5002" w:rsidRDefault="004008C6">
            <w:pPr>
              <w:rPr>
                <w:rFonts w:ascii="NTPreCursivef" w:hAnsi="NTPreCursivef"/>
                <w:b/>
                <w:sz w:val="36"/>
              </w:rPr>
            </w:pPr>
            <w:r w:rsidRPr="00AD5002">
              <w:rPr>
                <w:rFonts w:ascii="NTPreCursivef" w:hAnsi="NTPreCursivef"/>
                <w:b/>
                <w:sz w:val="36"/>
              </w:rPr>
              <w:t>Description</w:t>
            </w:r>
          </w:p>
        </w:tc>
      </w:tr>
      <w:tr w:rsidR="008B3C7D" w:rsidRPr="00AD5002" w14:paraId="44C2786B" w14:textId="77777777" w:rsidTr="00976DA4">
        <w:tc>
          <w:tcPr>
            <w:tcW w:w="3397" w:type="dxa"/>
            <w:tcBorders>
              <w:left w:val="single" w:sz="24" w:space="0" w:color="auto"/>
            </w:tcBorders>
          </w:tcPr>
          <w:p w14:paraId="3EDF94FD" w14:textId="348A9E20" w:rsidR="009C35CF" w:rsidRDefault="009C35CF">
            <w:pPr>
              <w:rPr>
                <w:rFonts w:ascii="NTPreCursivef" w:hAnsi="NTPreCursivef"/>
                <w:sz w:val="36"/>
              </w:rPr>
            </w:pPr>
            <w:r w:rsidRPr="009C35CF">
              <w:rPr>
                <w:rFonts w:ascii="NTPreCursivef" w:hAnsi="NTPreCursivef"/>
                <w:noProof/>
                <w:sz w:val="36"/>
                <w:lang w:eastAsia="en-GB"/>
              </w:rPr>
              <w:drawing>
                <wp:inline distT="0" distB="0" distL="0" distR="0" wp14:anchorId="047E3E5F" wp14:editId="5C87BBBB">
                  <wp:extent cx="1869621" cy="2181225"/>
                  <wp:effectExtent l="0" t="0" r="0" b="0"/>
                  <wp:docPr id="10" name="Picture 10" descr="Elmer by David McK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mer by David McKe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9427" cy="2192665"/>
                          </a:xfrm>
                          <a:prstGeom prst="rect">
                            <a:avLst/>
                          </a:prstGeom>
                          <a:noFill/>
                          <a:ln>
                            <a:noFill/>
                          </a:ln>
                        </pic:spPr>
                      </pic:pic>
                    </a:graphicData>
                  </a:graphic>
                </wp:inline>
              </w:drawing>
            </w:r>
          </w:p>
          <w:p w14:paraId="579916A5" w14:textId="13AD606B" w:rsidR="004008C6" w:rsidRPr="00AD5002" w:rsidRDefault="003F296B" w:rsidP="009C35CF">
            <w:pPr>
              <w:jc w:val="center"/>
              <w:rPr>
                <w:rFonts w:ascii="NTPreCursivef" w:hAnsi="NTPreCursivef"/>
                <w:sz w:val="36"/>
              </w:rPr>
            </w:pPr>
            <w:r w:rsidRPr="00AD5002">
              <w:rPr>
                <w:rFonts w:ascii="NTPreCursivef" w:hAnsi="NTPreCursivef"/>
                <w:sz w:val="36"/>
              </w:rPr>
              <w:t xml:space="preserve">Elmer (by David </w:t>
            </w:r>
            <w:r w:rsidR="00407591" w:rsidRPr="00AD5002">
              <w:rPr>
                <w:rFonts w:ascii="NTPreCursivef" w:hAnsi="NTPreCursivef"/>
                <w:sz w:val="36"/>
              </w:rPr>
              <w:t>McKee</w:t>
            </w:r>
            <w:r w:rsidRPr="00AD5002">
              <w:rPr>
                <w:rFonts w:ascii="NTPreCursivef" w:hAnsi="NTPreCursivef"/>
                <w:sz w:val="36"/>
              </w:rPr>
              <w:t>)</w:t>
            </w:r>
          </w:p>
        </w:tc>
        <w:tc>
          <w:tcPr>
            <w:tcW w:w="5619" w:type="dxa"/>
            <w:tcBorders>
              <w:right w:val="single" w:sz="24" w:space="0" w:color="auto"/>
            </w:tcBorders>
          </w:tcPr>
          <w:p w14:paraId="7617BBC2" w14:textId="77777777" w:rsidR="009C35CF" w:rsidRDefault="009C35CF" w:rsidP="009C35CF">
            <w:pPr>
              <w:jc w:val="center"/>
              <w:rPr>
                <w:rFonts w:ascii="NTPreCursivef" w:hAnsi="NTPreCursivef"/>
                <w:bCs/>
                <w:sz w:val="36"/>
              </w:rPr>
            </w:pPr>
          </w:p>
          <w:p w14:paraId="2706A3B1" w14:textId="4ED90167" w:rsidR="004008C6" w:rsidRPr="009C35CF" w:rsidRDefault="009C35CF" w:rsidP="009C35CF">
            <w:pPr>
              <w:jc w:val="center"/>
              <w:rPr>
                <w:rFonts w:ascii="NTPreCursivef" w:hAnsi="NTPreCursivef"/>
                <w:bCs/>
                <w:sz w:val="36"/>
              </w:rPr>
            </w:pPr>
            <w:r w:rsidRPr="009C35CF">
              <w:rPr>
                <w:rFonts w:ascii="NTPreCursivef" w:hAnsi="NTPreCursivef"/>
                <w:bCs/>
                <w:sz w:val="36"/>
              </w:rPr>
              <w:t>When Elmer discovers a bush in the jungle with elephant-colo</w:t>
            </w:r>
            <w:r>
              <w:rPr>
                <w:rFonts w:ascii="NTPreCursivef" w:hAnsi="NTPreCursivef"/>
                <w:bCs/>
                <w:sz w:val="36"/>
              </w:rPr>
              <w:t>u</w:t>
            </w:r>
            <w:r w:rsidRPr="009C35CF">
              <w:rPr>
                <w:rFonts w:ascii="NTPreCursivef" w:hAnsi="NTPreCursivef"/>
                <w:bCs/>
                <w:sz w:val="36"/>
              </w:rPr>
              <w:t>red berries, he shakes the bush and rolls in a berry mash until he is as grey as the others</w:t>
            </w:r>
            <w:r w:rsidRPr="009C35CF">
              <w:rPr>
                <w:rFonts w:ascii="NTPreCursivef" w:hAnsi="NTPreCursivef"/>
                <w:sz w:val="36"/>
              </w:rPr>
              <w:t>. Now no one seems to notice him; for a time he enjoys his anonymity, but after a while he begins to realize just how quiet and dull things are when he's not around.</w:t>
            </w:r>
          </w:p>
        </w:tc>
      </w:tr>
      <w:tr w:rsidR="008B3C7D" w:rsidRPr="00AD5002" w14:paraId="2E81DC3F" w14:textId="77777777" w:rsidTr="00976DA4">
        <w:tc>
          <w:tcPr>
            <w:tcW w:w="3397" w:type="dxa"/>
            <w:tcBorders>
              <w:left w:val="single" w:sz="24" w:space="0" w:color="auto"/>
            </w:tcBorders>
          </w:tcPr>
          <w:p w14:paraId="294379AC" w14:textId="0BB6CE48" w:rsidR="00407591" w:rsidRDefault="00407591">
            <w:pPr>
              <w:rPr>
                <w:rFonts w:ascii="NTPreCursivef" w:hAnsi="NTPreCursivef"/>
                <w:sz w:val="36"/>
              </w:rPr>
            </w:pPr>
            <w:r>
              <w:rPr>
                <w:noProof/>
                <w:lang w:eastAsia="en-GB"/>
              </w:rPr>
              <w:drawing>
                <wp:inline distT="0" distB="0" distL="0" distR="0" wp14:anchorId="7CD40A51" wp14:editId="4BAC0A82">
                  <wp:extent cx="1905000" cy="1733551"/>
                  <wp:effectExtent l="0" t="0" r="0" b="0"/>
                  <wp:docPr id="11" name="Picture 11" descr="Ten Little Pirates by Simon Rickerty, Mike Brownlow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n Little Pirates by Simon Rickerty, Mike Brownlow | Waterston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14812" cy="1742480"/>
                          </a:xfrm>
                          <a:prstGeom prst="rect">
                            <a:avLst/>
                          </a:prstGeom>
                          <a:noFill/>
                          <a:ln>
                            <a:noFill/>
                          </a:ln>
                        </pic:spPr>
                      </pic:pic>
                    </a:graphicData>
                  </a:graphic>
                </wp:inline>
              </w:drawing>
            </w:r>
          </w:p>
          <w:p w14:paraId="739286C5" w14:textId="2493A437" w:rsidR="003F296B" w:rsidRPr="00AD5002" w:rsidRDefault="00806990" w:rsidP="002F3B60">
            <w:pPr>
              <w:jc w:val="center"/>
              <w:rPr>
                <w:rFonts w:ascii="NTPreCursivef" w:hAnsi="NTPreCursivef"/>
                <w:sz w:val="36"/>
              </w:rPr>
            </w:pPr>
            <w:r w:rsidRPr="00AD5002">
              <w:rPr>
                <w:rFonts w:ascii="NTPreCursivef" w:hAnsi="NTPreCursivef"/>
                <w:sz w:val="36"/>
              </w:rPr>
              <w:t>Ten Little Pirates (by Mike Brownlow and Simon Rickerty)</w:t>
            </w:r>
          </w:p>
        </w:tc>
        <w:tc>
          <w:tcPr>
            <w:tcW w:w="5619" w:type="dxa"/>
            <w:tcBorders>
              <w:right w:val="single" w:sz="24" w:space="0" w:color="auto"/>
            </w:tcBorders>
          </w:tcPr>
          <w:p w14:paraId="574934F7" w14:textId="6C9E6913" w:rsidR="003F296B" w:rsidRPr="00AD5002" w:rsidRDefault="00EB6397" w:rsidP="00EB6397">
            <w:pPr>
              <w:jc w:val="center"/>
              <w:rPr>
                <w:rFonts w:ascii="NTPreCursivef" w:hAnsi="NTPreCursivef"/>
                <w:sz w:val="36"/>
              </w:rPr>
            </w:pPr>
            <w:r w:rsidRPr="00EB6397">
              <w:rPr>
                <w:rFonts w:ascii="NTPreCursivef" w:hAnsi="NTPreCursivef"/>
                <w:sz w:val="36"/>
              </w:rPr>
              <w:t>The Ten Little Pirates are sailing out to sea ... But what will the Ten Little Pirates do when they meet a singing mermaid? And a whooshing hurricane? And a HUNGRY shark?</w:t>
            </w:r>
            <w:r w:rsidRPr="00EB6397">
              <w:rPr>
                <w:rFonts w:ascii="NTPreCursivef" w:hAnsi="NTPreCursivef"/>
                <w:sz w:val="36"/>
              </w:rPr>
              <w:br/>
            </w:r>
            <w:r w:rsidRPr="00EB6397">
              <w:rPr>
                <w:rFonts w:ascii="NTPreCursivef" w:hAnsi="NTPreCursivef"/>
                <w:sz w:val="36"/>
              </w:rPr>
              <w:br/>
              <w:t>Part traditional counting rhyme, part fun-filled story</w:t>
            </w:r>
            <w:r>
              <w:rPr>
                <w:rFonts w:ascii="NTPreCursivef" w:hAnsi="NTPreCursivef"/>
                <w:sz w:val="36"/>
              </w:rPr>
              <w:t>,</w:t>
            </w:r>
            <w:r w:rsidRPr="00EB6397">
              <w:rPr>
                <w:rFonts w:ascii="Arial" w:hAnsi="Arial" w:cs="Arial"/>
                <w:i/>
                <w:iCs/>
                <w:color w:val="000000"/>
                <w:spacing w:val="7"/>
                <w:sz w:val="26"/>
                <w:szCs w:val="26"/>
                <w:shd w:val="clear" w:color="auto" w:fill="FFFFFF"/>
              </w:rPr>
              <w:t xml:space="preserve"> </w:t>
            </w:r>
            <w:r w:rsidRPr="00EB6397">
              <w:rPr>
                <w:rFonts w:ascii="NTPreCursivef" w:hAnsi="NTPreCursivef"/>
                <w:i/>
                <w:iCs/>
                <w:sz w:val="36"/>
              </w:rPr>
              <w:t>Ten Little Pirates</w:t>
            </w:r>
            <w:r w:rsidRPr="00EB6397">
              <w:rPr>
                <w:rFonts w:ascii="Cambria" w:hAnsi="Cambria" w:cs="Cambria"/>
                <w:i/>
                <w:iCs/>
                <w:sz w:val="36"/>
              </w:rPr>
              <w:t> </w:t>
            </w:r>
            <w:r w:rsidRPr="00EB6397">
              <w:rPr>
                <w:rFonts w:ascii="NTPreCursivef" w:hAnsi="NTPreCursivef"/>
                <w:sz w:val="36"/>
              </w:rPr>
              <w:t>is perfect for sharing together.</w:t>
            </w:r>
            <w:r>
              <w:rPr>
                <w:rFonts w:ascii="NTPreCursivef" w:hAnsi="NTPreCursivef"/>
                <w:sz w:val="36"/>
              </w:rPr>
              <w:t xml:space="preserve"> </w:t>
            </w:r>
            <w:r w:rsidRPr="00EB6397">
              <w:rPr>
                <w:rFonts w:ascii="NTPreCursivef" w:hAnsi="NTPreCursivef"/>
                <w:sz w:val="36"/>
              </w:rPr>
              <w:t>Count from ten to one and back again, as the Little Pirates disappear then reappear.</w:t>
            </w:r>
          </w:p>
        </w:tc>
      </w:tr>
      <w:tr w:rsidR="008B3C7D" w:rsidRPr="00AD5002" w14:paraId="17659BA4" w14:textId="77777777" w:rsidTr="00976DA4">
        <w:tc>
          <w:tcPr>
            <w:tcW w:w="3397" w:type="dxa"/>
            <w:tcBorders>
              <w:left w:val="single" w:sz="24" w:space="0" w:color="auto"/>
            </w:tcBorders>
          </w:tcPr>
          <w:p w14:paraId="3D2DA160" w14:textId="6DB153F2" w:rsidR="00EB026F" w:rsidRDefault="00EB026F" w:rsidP="00BA0E45">
            <w:pPr>
              <w:jc w:val="center"/>
              <w:rPr>
                <w:rFonts w:ascii="NTPreCursivef" w:hAnsi="NTPreCursivef"/>
                <w:sz w:val="36"/>
              </w:rPr>
            </w:pPr>
            <w:r>
              <w:rPr>
                <w:noProof/>
                <w:lang w:eastAsia="en-GB"/>
              </w:rPr>
              <w:drawing>
                <wp:inline distT="0" distB="0" distL="0" distR="0" wp14:anchorId="1B33F434" wp14:editId="618D1BAB">
                  <wp:extent cx="1752600" cy="2080237"/>
                  <wp:effectExtent l="0" t="0" r="0" b="0"/>
                  <wp:docPr id="12" name="Picture 12" descr="My Grandpa Is Amazing (Boar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y Grandpa Is Amazing (Board boo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76938" cy="2109124"/>
                          </a:xfrm>
                          <a:prstGeom prst="rect">
                            <a:avLst/>
                          </a:prstGeom>
                          <a:noFill/>
                          <a:ln>
                            <a:noFill/>
                          </a:ln>
                        </pic:spPr>
                      </pic:pic>
                    </a:graphicData>
                  </a:graphic>
                </wp:inline>
              </w:drawing>
            </w:r>
          </w:p>
          <w:p w14:paraId="46EB21AC" w14:textId="3A85E1A1" w:rsidR="003F296B" w:rsidRPr="00AD5002" w:rsidRDefault="00806990">
            <w:pPr>
              <w:rPr>
                <w:rFonts w:ascii="NTPreCursivef" w:hAnsi="NTPreCursivef"/>
                <w:sz w:val="36"/>
              </w:rPr>
            </w:pPr>
            <w:r w:rsidRPr="00AD5002">
              <w:rPr>
                <w:rFonts w:ascii="NTPreCursivef" w:hAnsi="NTPreCursivef"/>
                <w:sz w:val="36"/>
              </w:rPr>
              <w:t>My Grandpa is Amazing (by Nick Butterworth)</w:t>
            </w:r>
          </w:p>
        </w:tc>
        <w:tc>
          <w:tcPr>
            <w:tcW w:w="5619" w:type="dxa"/>
            <w:tcBorders>
              <w:right w:val="single" w:sz="24" w:space="0" w:color="auto"/>
            </w:tcBorders>
          </w:tcPr>
          <w:p w14:paraId="45779395" w14:textId="183F9A18" w:rsidR="003F296B" w:rsidRPr="00AD5002" w:rsidRDefault="00F7477F" w:rsidP="00F7477F">
            <w:pPr>
              <w:rPr>
                <w:rFonts w:ascii="NTPreCursivef" w:hAnsi="NTPreCursivef"/>
                <w:sz w:val="36"/>
              </w:rPr>
            </w:pPr>
            <w:r w:rsidRPr="00F7477F">
              <w:rPr>
                <w:rFonts w:ascii="NTPreCursivef" w:hAnsi="NTPreCursivef"/>
                <w:bCs/>
                <w:sz w:val="36"/>
              </w:rPr>
              <w:t>An exuberant celebration of a wonderful grandpa - and all grandpas everywhere!</w:t>
            </w:r>
            <w:r w:rsidRPr="00F7477F">
              <w:rPr>
                <w:rFonts w:ascii="NTPreCursivef" w:hAnsi="NTPreCursivef"/>
                <w:sz w:val="36"/>
              </w:rPr>
              <w:br/>
              <w:t xml:space="preserve">The grandpa in this book is truly brilliant. He builds fantastic sandcastles, he makes wonderful flower arrangements, and he's very, very, very patient. He's got an amazing bike, he's a terrific dancer and he knows all about first aid ... in fact there's very little this astounding grandpa can't do. </w:t>
            </w:r>
          </w:p>
        </w:tc>
      </w:tr>
      <w:tr w:rsidR="008B3C7D" w:rsidRPr="00AD5002" w14:paraId="4FB32EE9" w14:textId="77777777" w:rsidTr="00976DA4">
        <w:tc>
          <w:tcPr>
            <w:tcW w:w="3397" w:type="dxa"/>
            <w:tcBorders>
              <w:left w:val="single" w:sz="24" w:space="0" w:color="auto"/>
            </w:tcBorders>
          </w:tcPr>
          <w:p w14:paraId="13AB5740" w14:textId="35939D48" w:rsidR="008B3C7D" w:rsidRDefault="008B3C7D">
            <w:pPr>
              <w:rPr>
                <w:rFonts w:ascii="NTPreCursivef" w:hAnsi="NTPreCursivef"/>
                <w:sz w:val="36"/>
              </w:rPr>
            </w:pPr>
            <w:r>
              <w:rPr>
                <w:noProof/>
                <w:lang w:eastAsia="en-GB"/>
              </w:rPr>
              <w:lastRenderedPageBreak/>
              <w:drawing>
                <wp:inline distT="0" distB="0" distL="0" distR="0" wp14:anchorId="28AFCAF4" wp14:editId="107FA771">
                  <wp:extent cx="1975790" cy="2457450"/>
                  <wp:effectExtent l="0" t="0" r="5715" b="0"/>
                  <wp:docPr id="13" name="Picture 13" descr="Max the Champion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x the Champion (Paperbac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96944" cy="2483761"/>
                          </a:xfrm>
                          <a:prstGeom prst="rect">
                            <a:avLst/>
                          </a:prstGeom>
                          <a:noFill/>
                          <a:ln>
                            <a:noFill/>
                          </a:ln>
                        </pic:spPr>
                      </pic:pic>
                    </a:graphicData>
                  </a:graphic>
                </wp:inline>
              </w:drawing>
            </w:r>
          </w:p>
          <w:p w14:paraId="09E7E6DA" w14:textId="1BD69F56" w:rsidR="00E17A30" w:rsidRPr="00AD5002" w:rsidRDefault="00E17A30" w:rsidP="008B3C7D">
            <w:pPr>
              <w:jc w:val="center"/>
              <w:rPr>
                <w:rFonts w:ascii="NTPreCursivef" w:hAnsi="NTPreCursivef"/>
                <w:sz w:val="36"/>
              </w:rPr>
            </w:pPr>
            <w:r w:rsidRPr="00AD5002">
              <w:rPr>
                <w:rFonts w:ascii="NTPreCursivef" w:hAnsi="NTPreCursivef"/>
                <w:sz w:val="36"/>
              </w:rPr>
              <w:t>Max the Champion (by Sean Stockdale, Alexandra Strick and Ros Asquith)</w:t>
            </w:r>
          </w:p>
        </w:tc>
        <w:tc>
          <w:tcPr>
            <w:tcW w:w="5619" w:type="dxa"/>
            <w:tcBorders>
              <w:right w:val="single" w:sz="24" w:space="0" w:color="auto"/>
            </w:tcBorders>
          </w:tcPr>
          <w:p w14:paraId="20900241" w14:textId="14E5FAC3" w:rsidR="00E17A30" w:rsidRPr="00AD5002" w:rsidRDefault="00FD21D1" w:rsidP="00FD21D1">
            <w:pPr>
              <w:jc w:val="center"/>
              <w:rPr>
                <w:rFonts w:ascii="NTPreCursivef" w:hAnsi="NTPreCursivef"/>
                <w:sz w:val="36"/>
              </w:rPr>
            </w:pPr>
            <w:r w:rsidRPr="00FD21D1">
              <w:rPr>
                <w:rFonts w:ascii="NTPreCursivef" w:hAnsi="NTPreCursivef"/>
                <w:sz w:val="36"/>
              </w:rPr>
              <w:t>Max is mad about sport. As he gets up, has breakfast and heads off to school, he is dreaming of competing in world class sporting events. In his real day, he and his class win the school football match and, in his imagination, he and his friends are winning the World Cup. This is a lively and fun approach to sport, and a very inclusive picture book showing disabled children and children without disabilities enjoying different sports together in a natural way. The sports include football, rugby, athletics, cricket, diving, discus</w:t>
            </w:r>
            <w:r>
              <w:rPr>
                <w:rFonts w:ascii="NTPreCursivef" w:hAnsi="NTPreCursivef"/>
                <w:sz w:val="36"/>
              </w:rPr>
              <w:t xml:space="preserve"> </w:t>
            </w:r>
            <w:r w:rsidRPr="00FD21D1">
              <w:rPr>
                <w:rFonts w:ascii="NTPreCursivef" w:hAnsi="NTPreCursivef"/>
                <w:sz w:val="36"/>
              </w:rPr>
              <w:t>throwing and cycling.</w:t>
            </w:r>
          </w:p>
        </w:tc>
      </w:tr>
      <w:tr w:rsidR="008B3C7D" w:rsidRPr="00AD5002" w14:paraId="5C8E425F" w14:textId="77777777" w:rsidTr="00976DA4">
        <w:tc>
          <w:tcPr>
            <w:tcW w:w="3397" w:type="dxa"/>
            <w:tcBorders>
              <w:left w:val="single" w:sz="24" w:space="0" w:color="auto"/>
              <w:bottom w:val="single" w:sz="24" w:space="0" w:color="auto"/>
            </w:tcBorders>
          </w:tcPr>
          <w:p w14:paraId="7E9C20A5" w14:textId="53F706DC" w:rsidR="0049259F" w:rsidRDefault="0049259F" w:rsidP="0049259F">
            <w:pPr>
              <w:jc w:val="center"/>
              <w:rPr>
                <w:rFonts w:ascii="NTPreCursivef" w:hAnsi="NTPreCursivef"/>
                <w:sz w:val="36"/>
              </w:rPr>
            </w:pPr>
            <w:r>
              <w:rPr>
                <w:noProof/>
                <w:lang w:eastAsia="en-GB"/>
              </w:rPr>
              <w:drawing>
                <wp:inline distT="0" distB="0" distL="0" distR="0" wp14:anchorId="09841588" wp14:editId="17A814F0">
                  <wp:extent cx="1795939" cy="2143125"/>
                  <wp:effectExtent l="0" t="0" r="0" b="0"/>
                  <wp:docPr id="14" name="Picture 14" descr="My World, Your World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y World, Your World (Paperbac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01229" cy="2149438"/>
                          </a:xfrm>
                          <a:prstGeom prst="rect">
                            <a:avLst/>
                          </a:prstGeom>
                          <a:noFill/>
                          <a:ln>
                            <a:noFill/>
                          </a:ln>
                        </pic:spPr>
                      </pic:pic>
                    </a:graphicData>
                  </a:graphic>
                </wp:inline>
              </w:drawing>
            </w:r>
          </w:p>
          <w:p w14:paraId="46E11187" w14:textId="6E77A259" w:rsidR="00E17A30" w:rsidRPr="00AD5002" w:rsidRDefault="00E17A30" w:rsidP="0049259F">
            <w:pPr>
              <w:jc w:val="center"/>
              <w:rPr>
                <w:rFonts w:ascii="NTPreCursivef" w:hAnsi="NTPreCursivef"/>
                <w:sz w:val="36"/>
              </w:rPr>
            </w:pPr>
            <w:r w:rsidRPr="00AD5002">
              <w:rPr>
                <w:rFonts w:ascii="NTPreCursivef" w:hAnsi="NTPreCursivef"/>
                <w:sz w:val="36"/>
              </w:rPr>
              <w:t>My World, Your World (by Melanie Walsh)</w:t>
            </w:r>
          </w:p>
        </w:tc>
        <w:tc>
          <w:tcPr>
            <w:tcW w:w="5619" w:type="dxa"/>
            <w:tcBorders>
              <w:bottom w:val="single" w:sz="24" w:space="0" w:color="auto"/>
              <w:right w:val="single" w:sz="24" w:space="0" w:color="auto"/>
            </w:tcBorders>
          </w:tcPr>
          <w:p w14:paraId="274EF7AC" w14:textId="77777777" w:rsidR="0049259F" w:rsidRDefault="0049259F" w:rsidP="0049259F">
            <w:pPr>
              <w:jc w:val="center"/>
              <w:rPr>
                <w:rFonts w:ascii="NTPreCursivef" w:hAnsi="NTPreCursivef"/>
                <w:sz w:val="36"/>
              </w:rPr>
            </w:pPr>
          </w:p>
          <w:p w14:paraId="436A355E" w14:textId="67DD13D6" w:rsidR="00E17A30" w:rsidRPr="00AD5002" w:rsidRDefault="0049259F" w:rsidP="0049259F">
            <w:pPr>
              <w:jc w:val="center"/>
              <w:rPr>
                <w:rFonts w:ascii="NTPreCursivef" w:hAnsi="NTPreCursivef"/>
                <w:sz w:val="36"/>
              </w:rPr>
            </w:pPr>
            <w:r w:rsidRPr="0049259F">
              <w:rPr>
                <w:rFonts w:ascii="NTPreCursivef" w:hAnsi="NTPreCursivef"/>
                <w:sz w:val="36"/>
              </w:rPr>
              <w:t>Pierre says 'bonjour'. George says 'hello'. But ...they both say 'achoo!' when they sneeze. The world is full of all sorts of people, speaking different languages and living different kinds of lives, but deep down people are basically the same wherever they live.</w:t>
            </w:r>
          </w:p>
        </w:tc>
      </w:tr>
    </w:tbl>
    <w:p w14:paraId="7C69B2D2" w14:textId="4B1F5C23" w:rsidR="006A15A5" w:rsidRDefault="006A15A5">
      <w:pPr>
        <w:rPr>
          <w:rFonts w:ascii="NTPreCursivef" w:hAnsi="NTPreCursivef"/>
          <w:sz w:val="36"/>
        </w:rPr>
      </w:pPr>
    </w:p>
    <w:p w14:paraId="0D1E7DBD" w14:textId="46EAB1DD" w:rsidR="00822682" w:rsidRDefault="00822682">
      <w:pPr>
        <w:rPr>
          <w:rFonts w:ascii="NTPreCursivef" w:hAnsi="NTPreCursivef"/>
          <w:sz w:val="36"/>
        </w:rPr>
      </w:pPr>
    </w:p>
    <w:p w14:paraId="34B64F77" w14:textId="2E82E9A2" w:rsidR="00822682" w:rsidRDefault="00822682">
      <w:pPr>
        <w:rPr>
          <w:rFonts w:ascii="NTPreCursivef" w:hAnsi="NTPreCursivef"/>
          <w:sz w:val="36"/>
        </w:rPr>
      </w:pPr>
    </w:p>
    <w:p w14:paraId="6F49BA39" w14:textId="548B2D9E" w:rsidR="00822682" w:rsidRDefault="00822682">
      <w:pPr>
        <w:rPr>
          <w:rFonts w:ascii="NTPreCursivef" w:hAnsi="NTPreCursivef"/>
          <w:sz w:val="36"/>
        </w:rPr>
      </w:pPr>
    </w:p>
    <w:p w14:paraId="28546651" w14:textId="34B15BE3" w:rsidR="00822682" w:rsidRDefault="00822682">
      <w:pPr>
        <w:rPr>
          <w:rFonts w:ascii="NTPreCursivef" w:hAnsi="NTPreCursivef"/>
          <w:sz w:val="36"/>
        </w:rPr>
      </w:pPr>
    </w:p>
    <w:p w14:paraId="131ED04F" w14:textId="77777777" w:rsidR="00D43649" w:rsidRPr="00AD5002" w:rsidRDefault="00D43649">
      <w:pPr>
        <w:rPr>
          <w:rFonts w:ascii="NTPreCursivef" w:hAnsi="NTPreCursivef"/>
          <w:sz w:val="36"/>
        </w:rPr>
      </w:pPr>
    </w:p>
    <w:tbl>
      <w:tblPr>
        <w:tblStyle w:val="TableGrid"/>
        <w:tblW w:w="0" w:type="auto"/>
        <w:tblLook w:val="04A0" w:firstRow="1" w:lastRow="0" w:firstColumn="1" w:lastColumn="0" w:noHBand="0" w:noVBand="1"/>
      </w:tblPr>
      <w:tblGrid>
        <w:gridCol w:w="3372"/>
        <w:gridCol w:w="5594"/>
      </w:tblGrid>
      <w:tr w:rsidR="002C46BE" w:rsidRPr="00AD5002" w14:paraId="4AB36536" w14:textId="77777777" w:rsidTr="001810DE">
        <w:trPr>
          <w:trHeight w:val="404"/>
        </w:trPr>
        <w:tc>
          <w:tcPr>
            <w:tcW w:w="8966" w:type="dxa"/>
            <w:gridSpan w:val="2"/>
            <w:tcBorders>
              <w:top w:val="single" w:sz="24" w:space="0" w:color="auto"/>
              <w:left w:val="single" w:sz="24" w:space="0" w:color="auto"/>
              <w:right w:val="single" w:sz="24" w:space="0" w:color="auto"/>
            </w:tcBorders>
          </w:tcPr>
          <w:p w14:paraId="57C564A8" w14:textId="42204794" w:rsidR="002C46BE" w:rsidRPr="007F0F43" w:rsidRDefault="002C46BE" w:rsidP="002C46BE">
            <w:pPr>
              <w:jc w:val="center"/>
              <w:rPr>
                <w:rFonts w:ascii="NTPreCursivef" w:hAnsi="NTPreCursivef"/>
                <w:b/>
                <w:sz w:val="36"/>
              </w:rPr>
            </w:pPr>
            <w:r w:rsidRPr="007F0F43">
              <w:rPr>
                <w:rFonts w:ascii="NTPreCursivef" w:hAnsi="NTPreCursivef"/>
                <w:b/>
                <w:sz w:val="36"/>
              </w:rPr>
              <w:lastRenderedPageBreak/>
              <w:t>Year 2</w:t>
            </w:r>
          </w:p>
        </w:tc>
      </w:tr>
      <w:tr w:rsidR="001E3822" w:rsidRPr="00AD5002" w14:paraId="6D2BF27B" w14:textId="77777777" w:rsidTr="001810DE">
        <w:tc>
          <w:tcPr>
            <w:tcW w:w="3372" w:type="dxa"/>
            <w:tcBorders>
              <w:left w:val="single" w:sz="24" w:space="0" w:color="auto"/>
            </w:tcBorders>
          </w:tcPr>
          <w:p w14:paraId="0C527017" w14:textId="67F2803B" w:rsidR="00E17A30" w:rsidRPr="00AD5002" w:rsidRDefault="002C46BE">
            <w:pPr>
              <w:rPr>
                <w:rFonts w:ascii="NTPreCursivef" w:hAnsi="NTPreCursivef"/>
                <w:b/>
                <w:sz w:val="36"/>
              </w:rPr>
            </w:pPr>
            <w:r w:rsidRPr="00AD5002">
              <w:rPr>
                <w:rFonts w:ascii="NTPreCursivef" w:hAnsi="NTPreCursivef"/>
                <w:b/>
                <w:sz w:val="36"/>
              </w:rPr>
              <w:t>Text</w:t>
            </w:r>
          </w:p>
        </w:tc>
        <w:tc>
          <w:tcPr>
            <w:tcW w:w="5594" w:type="dxa"/>
            <w:tcBorders>
              <w:right w:val="single" w:sz="24" w:space="0" w:color="auto"/>
            </w:tcBorders>
          </w:tcPr>
          <w:p w14:paraId="51A2C9FE" w14:textId="030259A8" w:rsidR="00E17A30" w:rsidRPr="00AD5002" w:rsidRDefault="002C46BE">
            <w:pPr>
              <w:rPr>
                <w:rFonts w:ascii="NTPreCursivef" w:hAnsi="NTPreCursivef"/>
                <w:b/>
                <w:sz w:val="36"/>
              </w:rPr>
            </w:pPr>
            <w:r w:rsidRPr="00AD5002">
              <w:rPr>
                <w:rFonts w:ascii="NTPreCursivef" w:hAnsi="NTPreCursivef"/>
                <w:b/>
                <w:sz w:val="36"/>
              </w:rPr>
              <w:t>Description</w:t>
            </w:r>
          </w:p>
        </w:tc>
      </w:tr>
      <w:tr w:rsidR="001E3822" w:rsidRPr="00AD5002" w14:paraId="0AFC663C" w14:textId="77777777" w:rsidTr="001810DE">
        <w:tc>
          <w:tcPr>
            <w:tcW w:w="3372" w:type="dxa"/>
            <w:tcBorders>
              <w:left w:val="single" w:sz="24" w:space="0" w:color="auto"/>
            </w:tcBorders>
          </w:tcPr>
          <w:p w14:paraId="0ECA1F8B" w14:textId="78545AD7" w:rsidR="001810DE" w:rsidRDefault="001810DE" w:rsidP="001810DE">
            <w:pPr>
              <w:jc w:val="center"/>
              <w:rPr>
                <w:rFonts w:ascii="NTPreCursivef" w:hAnsi="NTPreCursivef"/>
                <w:sz w:val="36"/>
              </w:rPr>
            </w:pPr>
            <w:r w:rsidRPr="001810DE">
              <w:rPr>
                <w:rFonts w:ascii="NTPreCursivef" w:hAnsi="NTPreCursivef"/>
                <w:noProof/>
                <w:sz w:val="36"/>
                <w:lang w:eastAsia="en-GB"/>
              </w:rPr>
              <w:drawing>
                <wp:inline distT="0" distB="0" distL="0" distR="0" wp14:anchorId="62564E06" wp14:editId="0A46899F">
                  <wp:extent cx="1745590" cy="2371725"/>
                  <wp:effectExtent l="0" t="0" r="7620" b="0"/>
                  <wp:docPr id="15" name="Picture 15" descr="The Great Big Book of Families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he Great Big Book of Families (Paperbac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53389" cy="2382321"/>
                          </a:xfrm>
                          <a:prstGeom prst="rect">
                            <a:avLst/>
                          </a:prstGeom>
                          <a:noFill/>
                          <a:ln>
                            <a:noFill/>
                          </a:ln>
                        </pic:spPr>
                      </pic:pic>
                    </a:graphicData>
                  </a:graphic>
                </wp:inline>
              </w:drawing>
            </w:r>
          </w:p>
          <w:p w14:paraId="0B217A40" w14:textId="77777777" w:rsidR="001810DE" w:rsidRDefault="001810DE" w:rsidP="001810DE">
            <w:pPr>
              <w:jc w:val="center"/>
              <w:rPr>
                <w:rFonts w:ascii="NTPreCursivef" w:hAnsi="NTPreCursivef"/>
                <w:sz w:val="36"/>
              </w:rPr>
            </w:pPr>
          </w:p>
          <w:p w14:paraId="529DB1D8" w14:textId="0925D322" w:rsidR="00E17A30" w:rsidRPr="00AD5002" w:rsidRDefault="005968A8" w:rsidP="001810DE">
            <w:pPr>
              <w:jc w:val="center"/>
              <w:rPr>
                <w:rFonts w:ascii="NTPreCursivef" w:hAnsi="NTPreCursivef"/>
                <w:sz w:val="36"/>
              </w:rPr>
            </w:pPr>
            <w:r w:rsidRPr="00AD5002">
              <w:rPr>
                <w:rFonts w:ascii="NTPreCursivef" w:hAnsi="NTPreCursivef"/>
                <w:sz w:val="36"/>
              </w:rPr>
              <w:t>The Great Big Book of Families (by Mary Hoffman and Ros Asquith)</w:t>
            </w:r>
          </w:p>
        </w:tc>
        <w:tc>
          <w:tcPr>
            <w:tcW w:w="5594" w:type="dxa"/>
            <w:tcBorders>
              <w:right w:val="single" w:sz="24" w:space="0" w:color="auto"/>
            </w:tcBorders>
          </w:tcPr>
          <w:p w14:paraId="29CF6C50" w14:textId="0EEFCDDE" w:rsidR="001810DE" w:rsidRDefault="001810DE" w:rsidP="001810DE">
            <w:pPr>
              <w:jc w:val="center"/>
              <w:rPr>
                <w:rFonts w:ascii="NTPreCursivef" w:hAnsi="NTPreCursivef"/>
                <w:sz w:val="36"/>
              </w:rPr>
            </w:pPr>
            <w:r w:rsidRPr="001810DE">
              <w:rPr>
                <w:rFonts w:ascii="NTPreCursivef" w:hAnsi="NTPreCursivef"/>
                <w:sz w:val="36"/>
              </w:rPr>
              <w:t>What is a family? Once, it was said to be a father, mother, boy, girl, cat and dog living in a house with a garden. But as times have changed, families have changed too, and now there are almost as many kinds of families as colours of the rainbow - from a mum and dad or single parent to two mums or two dads, from a mixed-race family to children with different mums and dads, to families with a disabled member.</w:t>
            </w:r>
          </w:p>
          <w:p w14:paraId="20B9655D" w14:textId="77777777" w:rsidR="001810DE" w:rsidRPr="001810DE" w:rsidRDefault="001810DE" w:rsidP="001810DE">
            <w:pPr>
              <w:jc w:val="center"/>
              <w:rPr>
                <w:rFonts w:ascii="NTPreCursivef" w:hAnsi="NTPreCursivef"/>
                <w:sz w:val="36"/>
              </w:rPr>
            </w:pPr>
          </w:p>
          <w:p w14:paraId="06BC9067" w14:textId="2E4779C5" w:rsidR="00E17A30" w:rsidRPr="00AD5002" w:rsidRDefault="001810DE" w:rsidP="001810DE">
            <w:pPr>
              <w:jc w:val="center"/>
              <w:rPr>
                <w:rFonts w:ascii="NTPreCursivef" w:hAnsi="NTPreCursivef"/>
                <w:sz w:val="36"/>
              </w:rPr>
            </w:pPr>
            <w:r w:rsidRPr="001810DE">
              <w:rPr>
                <w:rFonts w:ascii="NTPreCursivef" w:hAnsi="NTPreCursivef"/>
                <w:sz w:val="36"/>
              </w:rPr>
              <w:t>This is a fresh, optimistic look through children's eyes at today's wide variety of family life: from homes, food, ways of celebrating, schools and holidays to getting around, jobs and housework, from extended families, languages and hobbies to pets and family trees.</w:t>
            </w:r>
          </w:p>
        </w:tc>
      </w:tr>
      <w:tr w:rsidR="001E3822" w:rsidRPr="00AD5002" w14:paraId="3A411D30" w14:textId="77777777" w:rsidTr="001810DE">
        <w:tc>
          <w:tcPr>
            <w:tcW w:w="3372" w:type="dxa"/>
            <w:tcBorders>
              <w:left w:val="single" w:sz="24" w:space="0" w:color="auto"/>
            </w:tcBorders>
          </w:tcPr>
          <w:p w14:paraId="50B0D6A0" w14:textId="18B67AC2" w:rsidR="00F72B64" w:rsidRDefault="00F72B64" w:rsidP="00F72B64">
            <w:pPr>
              <w:jc w:val="center"/>
              <w:rPr>
                <w:rFonts w:ascii="NTPreCursivef" w:hAnsi="NTPreCursivef"/>
                <w:sz w:val="36"/>
              </w:rPr>
            </w:pPr>
            <w:r>
              <w:rPr>
                <w:noProof/>
                <w:lang w:eastAsia="en-GB"/>
              </w:rPr>
              <w:drawing>
                <wp:inline distT="0" distB="0" distL="0" distR="0" wp14:anchorId="17A7505B" wp14:editId="312EF393">
                  <wp:extent cx="1885950" cy="2143125"/>
                  <wp:effectExtent l="0" t="0" r="0" b="9525"/>
                  <wp:docPr id="16" name="Picture 16" descr="The First Slodge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The First Slodge (Paperback)"/>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6887" cy="2155553"/>
                          </a:xfrm>
                          <a:prstGeom prst="rect">
                            <a:avLst/>
                          </a:prstGeom>
                          <a:noFill/>
                          <a:ln>
                            <a:noFill/>
                          </a:ln>
                        </pic:spPr>
                      </pic:pic>
                    </a:graphicData>
                  </a:graphic>
                </wp:inline>
              </w:drawing>
            </w:r>
          </w:p>
          <w:p w14:paraId="5E9653D2" w14:textId="79ABD900" w:rsidR="00E17A30" w:rsidRPr="00AD5002" w:rsidRDefault="005968A8" w:rsidP="00F72B64">
            <w:pPr>
              <w:jc w:val="center"/>
              <w:rPr>
                <w:rFonts w:ascii="NTPreCursivef" w:hAnsi="NTPreCursivef"/>
                <w:sz w:val="36"/>
              </w:rPr>
            </w:pPr>
            <w:r w:rsidRPr="00AD5002">
              <w:rPr>
                <w:rFonts w:ascii="NTPreCursivef" w:hAnsi="NTPreCursivef"/>
                <w:sz w:val="36"/>
              </w:rPr>
              <w:t>The First Slodge (by Jeanne Willis)</w:t>
            </w:r>
          </w:p>
        </w:tc>
        <w:tc>
          <w:tcPr>
            <w:tcW w:w="5594" w:type="dxa"/>
            <w:tcBorders>
              <w:right w:val="single" w:sz="24" w:space="0" w:color="auto"/>
            </w:tcBorders>
          </w:tcPr>
          <w:p w14:paraId="1CC23376" w14:textId="457BA1B8" w:rsidR="00F72B64" w:rsidRDefault="00F72B64" w:rsidP="00891D3E">
            <w:pPr>
              <w:jc w:val="center"/>
              <w:rPr>
                <w:rFonts w:ascii="NTPreCursivef" w:hAnsi="NTPreCursivef"/>
                <w:sz w:val="36"/>
              </w:rPr>
            </w:pPr>
            <w:r w:rsidRPr="00F72B64">
              <w:rPr>
                <w:rFonts w:ascii="NTPreCursivef" w:hAnsi="NTPreCursivef"/>
                <w:sz w:val="36"/>
              </w:rPr>
              <w:t>Once upon a slime, there was a Slodge. The first Slodge in the universe. She saw the first moon and stars, the first fruits and flowers. "Mine, all mine!" she said. But what if there was not just one Slodge . . . but two?</w:t>
            </w:r>
          </w:p>
          <w:p w14:paraId="32F7D933" w14:textId="77777777" w:rsidR="00891D3E" w:rsidRPr="00F72B64" w:rsidRDefault="00891D3E" w:rsidP="00891D3E">
            <w:pPr>
              <w:jc w:val="center"/>
              <w:rPr>
                <w:rFonts w:ascii="NTPreCursivef" w:hAnsi="NTPreCursivef"/>
                <w:sz w:val="36"/>
              </w:rPr>
            </w:pPr>
          </w:p>
          <w:p w14:paraId="613D060A" w14:textId="21178D9D" w:rsidR="00F72B64" w:rsidRPr="00F72B64" w:rsidRDefault="00F72B64" w:rsidP="00891D3E">
            <w:pPr>
              <w:jc w:val="center"/>
              <w:rPr>
                <w:rFonts w:ascii="NTPreCursivef" w:hAnsi="NTPreCursivef"/>
                <w:sz w:val="36"/>
              </w:rPr>
            </w:pPr>
            <w:r w:rsidRPr="00F72B64">
              <w:rPr>
                <w:rFonts w:ascii="NTPreCursivef" w:hAnsi="NTPreCursivef"/>
                <w:sz w:val="36"/>
              </w:rPr>
              <w:t xml:space="preserve">A wonderfully </w:t>
            </w:r>
            <w:r w:rsidR="00891D3E">
              <w:rPr>
                <w:rFonts w:ascii="NTPreCursivef" w:hAnsi="NTPreCursivef"/>
                <w:sz w:val="36"/>
              </w:rPr>
              <w:t xml:space="preserve">original and witty picture book. </w:t>
            </w:r>
            <w:r w:rsidRPr="00F72B64">
              <w:rPr>
                <w:rFonts w:ascii="NTPreCursivef" w:hAnsi="NTPreCursivef"/>
                <w:sz w:val="36"/>
              </w:rPr>
              <w:t>This humorous exploration of sharing and friendship carries an important message: that the world belongs to everyone.</w:t>
            </w:r>
          </w:p>
          <w:p w14:paraId="481A7681" w14:textId="77777777" w:rsidR="00E17A30" w:rsidRPr="00AD5002" w:rsidRDefault="00E17A30">
            <w:pPr>
              <w:rPr>
                <w:rFonts w:ascii="NTPreCursivef" w:hAnsi="NTPreCursivef"/>
                <w:sz w:val="36"/>
              </w:rPr>
            </w:pPr>
          </w:p>
        </w:tc>
      </w:tr>
      <w:tr w:rsidR="001E3822" w:rsidRPr="00AD5002" w14:paraId="52CFE705" w14:textId="77777777" w:rsidTr="001810DE">
        <w:tc>
          <w:tcPr>
            <w:tcW w:w="3372" w:type="dxa"/>
            <w:tcBorders>
              <w:left w:val="single" w:sz="24" w:space="0" w:color="auto"/>
            </w:tcBorders>
          </w:tcPr>
          <w:p w14:paraId="724B5BEA" w14:textId="2763A859" w:rsidR="0080021C" w:rsidRDefault="0080021C">
            <w:pPr>
              <w:rPr>
                <w:rFonts w:ascii="NTPreCursivef" w:hAnsi="NTPreCursivef"/>
                <w:sz w:val="36"/>
              </w:rPr>
            </w:pPr>
            <w:r w:rsidRPr="0080021C">
              <w:rPr>
                <w:rFonts w:ascii="NTPreCursivef" w:hAnsi="NTPreCursivef"/>
                <w:noProof/>
                <w:sz w:val="36"/>
                <w:lang w:eastAsia="en-GB"/>
              </w:rPr>
              <w:lastRenderedPageBreak/>
              <w:drawing>
                <wp:inline distT="0" distB="0" distL="0" distR="0" wp14:anchorId="1C77A6A2" wp14:editId="465429DB">
                  <wp:extent cx="1991102" cy="1409700"/>
                  <wp:effectExtent l="0" t="0" r="9525" b="0"/>
                  <wp:docPr id="17" name="Picture 17" descr="The Odd Egg (Boar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The Odd Egg (Board book)"/>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11281" cy="1423987"/>
                          </a:xfrm>
                          <a:prstGeom prst="rect">
                            <a:avLst/>
                          </a:prstGeom>
                          <a:noFill/>
                          <a:ln>
                            <a:noFill/>
                          </a:ln>
                        </pic:spPr>
                      </pic:pic>
                    </a:graphicData>
                  </a:graphic>
                </wp:inline>
              </w:drawing>
            </w:r>
          </w:p>
          <w:p w14:paraId="3D8C3A10" w14:textId="5455953E" w:rsidR="005968A8" w:rsidRPr="00AD5002" w:rsidRDefault="0043707C" w:rsidP="0080021C">
            <w:pPr>
              <w:jc w:val="center"/>
              <w:rPr>
                <w:rFonts w:ascii="NTPreCursivef" w:hAnsi="NTPreCursivef"/>
                <w:sz w:val="36"/>
              </w:rPr>
            </w:pPr>
            <w:r w:rsidRPr="00AD5002">
              <w:rPr>
                <w:rFonts w:ascii="NTPreCursivef" w:hAnsi="NTPreCursivef"/>
                <w:sz w:val="36"/>
              </w:rPr>
              <w:t>The Odd Egg (by Emily Gravett)</w:t>
            </w:r>
          </w:p>
        </w:tc>
        <w:tc>
          <w:tcPr>
            <w:tcW w:w="5594" w:type="dxa"/>
            <w:tcBorders>
              <w:right w:val="single" w:sz="24" w:space="0" w:color="auto"/>
            </w:tcBorders>
          </w:tcPr>
          <w:p w14:paraId="479C50AD" w14:textId="54C6D16D" w:rsidR="005968A8" w:rsidRPr="00AD5002" w:rsidRDefault="00C575C1" w:rsidP="00C575C1">
            <w:pPr>
              <w:jc w:val="center"/>
              <w:rPr>
                <w:rFonts w:ascii="NTPreCursivef" w:hAnsi="NTPreCursivef"/>
                <w:sz w:val="36"/>
              </w:rPr>
            </w:pPr>
            <w:r w:rsidRPr="00C575C1">
              <w:rPr>
                <w:rFonts w:ascii="NTPreCursivef" w:hAnsi="NTPreCursivef"/>
                <w:sz w:val="36"/>
              </w:rPr>
              <w:t>All the birds have eggs to hatch. All except Duck. But when Duck finds an egg of his own to look after he's delighted - it's the most beautiful egg in the whole world! But all the other birds think it's a very odd egg indeed - and everyone's in for a BIG surprise when it finally hatches.</w:t>
            </w:r>
          </w:p>
        </w:tc>
      </w:tr>
      <w:tr w:rsidR="001E3822" w:rsidRPr="00AD5002" w14:paraId="6C23EF8B" w14:textId="77777777" w:rsidTr="001810DE">
        <w:tc>
          <w:tcPr>
            <w:tcW w:w="3372" w:type="dxa"/>
            <w:tcBorders>
              <w:left w:val="single" w:sz="24" w:space="0" w:color="auto"/>
            </w:tcBorders>
          </w:tcPr>
          <w:p w14:paraId="10570DB3" w14:textId="19449DC3" w:rsidR="001E3822" w:rsidRDefault="001E3822" w:rsidP="001E3822">
            <w:pPr>
              <w:rPr>
                <w:rFonts w:ascii="NTPreCursivef" w:hAnsi="NTPreCursivef"/>
                <w:sz w:val="36"/>
              </w:rPr>
            </w:pPr>
            <w:r w:rsidRPr="001E3822">
              <w:rPr>
                <w:rFonts w:ascii="NTPreCursivef" w:hAnsi="NTPreCursivef"/>
                <w:noProof/>
                <w:sz w:val="36"/>
                <w:lang w:eastAsia="en-GB"/>
              </w:rPr>
              <w:drawing>
                <wp:inline distT="0" distB="0" distL="0" distR="0" wp14:anchorId="1C8439A9" wp14:editId="464DB68D">
                  <wp:extent cx="1973047" cy="2400300"/>
                  <wp:effectExtent l="0" t="0" r="8255" b="0"/>
                  <wp:docPr id="19" name="Picture 19" descr="Just Because By Rebecca Ellio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Just Because By Rebecca Elliot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85097" cy="2414959"/>
                          </a:xfrm>
                          <a:prstGeom prst="rect">
                            <a:avLst/>
                          </a:prstGeom>
                          <a:noFill/>
                          <a:ln>
                            <a:noFill/>
                          </a:ln>
                        </pic:spPr>
                      </pic:pic>
                    </a:graphicData>
                  </a:graphic>
                </wp:inline>
              </w:drawing>
            </w:r>
          </w:p>
          <w:p w14:paraId="5602393D" w14:textId="51FDCAB9" w:rsidR="005968A8" w:rsidRPr="00AD5002" w:rsidRDefault="0043707C" w:rsidP="00D15F1D">
            <w:pPr>
              <w:jc w:val="center"/>
              <w:rPr>
                <w:rFonts w:ascii="NTPreCursivef" w:hAnsi="NTPreCursivef"/>
                <w:sz w:val="36"/>
              </w:rPr>
            </w:pPr>
            <w:r w:rsidRPr="00AD5002">
              <w:rPr>
                <w:rFonts w:ascii="NTPreCursivef" w:hAnsi="NTPreCursivef"/>
                <w:sz w:val="36"/>
              </w:rPr>
              <w:t>Just Because (by Rebecca Elliot)</w:t>
            </w:r>
          </w:p>
        </w:tc>
        <w:tc>
          <w:tcPr>
            <w:tcW w:w="5594" w:type="dxa"/>
            <w:tcBorders>
              <w:right w:val="single" w:sz="24" w:space="0" w:color="auto"/>
            </w:tcBorders>
          </w:tcPr>
          <w:p w14:paraId="2E5ACAD4" w14:textId="69CDB0BF" w:rsidR="005968A8" w:rsidRPr="00AD5002" w:rsidRDefault="001E3822" w:rsidP="001E3822">
            <w:pPr>
              <w:jc w:val="center"/>
              <w:rPr>
                <w:rFonts w:ascii="NTPreCursivef" w:hAnsi="NTPreCursivef"/>
                <w:sz w:val="36"/>
              </w:rPr>
            </w:pPr>
            <w:r w:rsidRPr="001E3822">
              <w:rPr>
                <w:rFonts w:ascii="NTPreCursivef" w:hAnsi="NTPreCursivef"/>
                <w:sz w:val="36"/>
              </w:rPr>
              <w:t>A younger brother describes all the fun he has with the big sister he loves so much—just because, in this heartwarming picture book about being perfectly loved, no matter what. He is enthusiastic about just how loving and special she is, and delights in telling us about all the fun things they do together. Only as his tale unfolds does the reader begin to realize that his sister has special needs—and by then</w:t>
            </w:r>
            <w:r w:rsidRPr="001E3822">
              <w:rPr>
                <w:rFonts w:ascii="Cambria" w:hAnsi="Cambria" w:cs="Cambria"/>
                <w:sz w:val="36"/>
              </w:rPr>
              <w:t> </w:t>
            </w:r>
            <w:r w:rsidRPr="001E3822">
              <w:rPr>
                <w:rFonts w:ascii="NTPreCursivef" w:hAnsi="NTPreCursivef"/>
                <w:sz w:val="36"/>
              </w:rPr>
              <w:t>the reader</w:t>
            </w:r>
            <w:r w:rsidRPr="001E3822">
              <w:rPr>
                <w:rFonts w:ascii="Cambria" w:hAnsi="Cambria" w:cs="Cambria"/>
                <w:sz w:val="36"/>
              </w:rPr>
              <w:t> </w:t>
            </w:r>
            <w:r w:rsidRPr="001E3822">
              <w:rPr>
                <w:rFonts w:ascii="NTPreCursivef" w:hAnsi="NTPreCursivef"/>
                <w:sz w:val="36"/>
              </w:rPr>
              <w:t>just accepts, as he does, all the wonderful things about her.</w:t>
            </w:r>
          </w:p>
        </w:tc>
      </w:tr>
      <w:tr w:rsidR="001E3822" w:rsidRPr="00AD5002" w14:paraId="4A318491" w14:textId="77777777" w:rsidTr="001810DE">
        <w:tc>
          <w:tcPr>
            <w:tcW w:w="3372" w:type="dxa"/>
            <w:tcBorders>
              <w:left w:val="single" w:sz="24" w:space="0" w:color="auto"/>
              <w:bottom w:val="single" w:sz="24" w:space="0" w:color="auto"/>
            </w:tcBorders>
          </w:tcPr>
          <w:p w14:paraId="57CF3E3F" w14:textId="6D5F7D0B" w:rsidR="00B94558" w:rsidRDefault="00B94558" w:rsidP="00B94558">
            <w:pPr>
              <w:rPr>
                <w:rFonts w:ascii="NTPreCursivef" w:hAnsi="NTPreCursivef"/>
                <w:sz w:val="36"/>
              </w:rPr>
            </w:pPr>
            <w:r w:rsidRPr="00B94558">
              <w:rPr>
                <w:rFonts w:ascii="NTPreCursivef" w:hAnsi="NTPreCursivef"/>
                <w:noProof/>
                <w:sz w:val="36"/>
                <w:lang w:eastAsia="en-GB"/>
              </w:rPr>
              <w:drawing>
                <wp:inline distT="0" distB="0" distL="0" distR="0" wp14:anchorId="6DF4F671" wp14:editId="0A4F2110">
                  <wp:extent cx="1980895" cy="2552700"/>
                  <wp:effectExtent l="0" t="0" r="635" b="0"/>
                  <wp:docPr id="20" name="Picture 20" descr="Blown Away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Blown Away (Paperback)"/>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93496" cy="2568939"/>
                          </a:xfrm>
                          <a:prstGeom prst="rect">
                            <a:avLst/>
                          </a:prstGeom>
                          <a:noFill/>
                          <a:ln>
                            <a:noFill/>
                          </a:ln>
                        </pic:spPr>
                      </pic:pic>
                    </a:graphicData>
                  </a:graphic>
                </wp:inline>
              </w:drawing>
            </w:r>
          </w:p>
          <w:p w14:paraId="1233D8EA" w14:textId="545B90CF" w:rsidR="005968A8" w:rsidRPr="00AD5002" w:rsidRDefault="0043707C" w:rsidP="00B94558">
            <w:pPr>
              <w:jc w:val="center"/>
              <w:rPr>
                <w:rFonts w:ascii="NTPreCursivef" w:hAnsi="NTPreCursivef"/>
                <w:sz w:val="36"/>
              </w:rPr>
            </w:pPr>
            <w:r w:rsidRPr="00AD5002">
              <w:rPr>
                <w:rFonts w:ascii="NTPreCursivef" w:hAnsi="NTPreCursivef"/>
                <w:sz w:val="36"/>
              </w:rPr>
              <w:t>Blown Away (by Rob Biddulph)</w:t>
            </w:r>
          </w:p>
        </w:tc>
        <w:tc>
          <w:tcPr>
            <w:tcW w:w="5594" w:type="dxa"/>
            <w:tcBorders>
              <w:bottom w:val="single" w:sz="24" w:space="0" w:color="auto"/>
              <w:right w:val="single" w:sz="24" w:space="0" w:color="auto"/>
            </w:tcBorders>
          </w:tcPr>
          <w:p w14:paraId="427BF849" w14:textId="77777777" w:rsidR="00B94558" w:rsidRPr="00B94558" w:rsidRDefault="00B94558" w:rsidP="00B94558">
            <w:pPr>
              <w:jc w:val="center"/>
              <w:rPr>
                <w:rFonts w:ascii="NTPreCursivef" w:hAnsi="NTPreCursivef"/>
                <w:sz w:val="36"/>
              </w:rPr>
            </w:pPr>
            <w:r w:rsidRPr="00B94558">
              <w:rPr>
                <w:rFonts w:ascii="NTPreCursivef" w:hAnsi="NTPreCursivef"/>
                <w:sz w:val="36"/>
              </w:rPr>
              <w:t>Come on an unexpected journey with a fearless blue penguin in the most captivating picture book debut of the year!</w:t>
            </w:r>
          </w:p>
          <w:p w14:paraId="28F0F17F" w14:textId="77777777" w:rsidR="00B94558" w:rsidRPr="00B94558" w:rsidRDefault="00B94558" w:rsidP="00B94558">
            <w:pPr>
              <w:jc w:val="center"/>
              <w:rPr>
                <w:rFonts w:ascii="NTPreCursivef" w:hAnsi="NTPreCursivef"/>
                <w:sz w:val="36"/>
              </w:rPr>
            </w:pPr>
            <w:r w:rsidRPr="00B94558">
              <w:rPr>
                <w:rFonts w:ascii="NTPreCursivef" w:hAnsi="NTPreCursivef"/>
                <w:sz w:val="36"/>
              </w:rPr>
              <w:t>Meet Penguin Blue, in this Waterstones Children's Book Prize winning tale!</w:t>
            </w:r>
          </w:p>
          <w:p w14:paraId="3E6D5AF8" w14:textId="77777777" w:rsidR="00B94558" w:rsidRPr="00B94558" w:rsidRDefault="00B94558" w:rsidP="00B94558">
            <w:pPr>
              <w:jc w:val="center"/>
              <w:rPr>
                <w:rFonts w:ascii="NTPreCursivef" w:hAnsi="NTPreCursivef"/>
                <w:sz w:val="36"/>
              </w:rPr>
            </w:pPr>
            <w:r w:rsidRPr="00B94558">
              <w:rPr>
                <w:rFonts w:ascii="NTPreCursivef" w:hAnsi="NTPreCursivef"/>
                <w:sz w:val="36"/>
              </w:rPr>
              <w:t>It's a windy day, and he has a brand new kite - but where's he going on this maiden flight?</w:t>
            </w:r>
          </w:p>
          <w:p w14:paraId="6A153224" w14:textId="0D40A553" w:rsidR="005968A8" w:rsidRPr="00AD5002" w:rsidRDefault="00B94558" w:rsidP="00B94558">
            <w:pPr>
              <w:jc w:val="center"/>
              <w:rPr>
                <w:rFonts w:ascii="NTPreCursivef" w:hAnsi="NTPreCursivef"/>
                <w:sz w:val="36"/>
              </w:rPr>
            </w:pPr>
            <w:r w:rsidRPr="00B94558">
              <w:rPr>
                <w:rFonts w:ascii="NTPreCursivef" w:hAnsi="NTPreCursivef"/>
                <w:sz w:val="36"/>
              </w:rPr>
              <w:t>Penguin Blue and his friends go on a gloriously illustrated adventure full of good ideas, homesickness and the perils of kite</w:t>
            </w:r>
            <w:r>
              <w:rPr>
                <w:rFonts w:ascii="NTPreCursivef" w:hAnsi="NTPreCursivef"/>
                <w:sz w:val="36"/>
              </w:rPr>
              <w:t>s.</w:t>
            </w:r>
          </w:p>
        </w:tc>
      </w:tr>
    </w:tbl>
    <w:p w14:paraId="1BCF8F75" w14:textId="77777777" w:rsidR="006A15A5" w:rsidRPr="00AD5002" w:rsidRDefault="006A15A5">
      <w:pPr>
        <w:rPr>
          <w:rFonts w:ascii="NTPreCursivef" w:hAnsi="NTPreCursivef"/>
          <w:sz w:val="36"/>
        </w:rPr>
      </w:pPr>
    </w:p>
    <w:tbl>
      <w:tblPr>
        <w:tblStyle w:val="TableGrid"/>
        <w:tblW w:w="0" w:type="auto"/>
        <w:tblLook w:val="04A0" w:firstRow="1" w:lastRow="0" w:firstColumn="1" w:lastColumn="0" w:noHBand="0" w:noVBand="1"/>
      </w:tblPr>
      <w:tblGrid>
        <w:gridCol w:w="3561"/>
        <w:gridCol w:w="5405"/>
      </w:tblGrid>
      <w:tr w:rsidR="0043707C" w:rsidRPr="00AD5002" w14:paraId="2C471B0B" w14:textId="77777777" w:rsidTr="00842D0B">
        <w:tc>
          <w:tcPr>
            <w:tcW w:w="8966" w:type="dxa"/>
            <w:gridSpan w:val="2"/>
            <w:tcBorders>
              <w:top w:val="single" w:sz="24" w:space="0" w:color="auto"/>
              <w:left w:val="single" w:sz="24" w:space="0" w:color="auto"/>
              <w:right w:val="single" w:sz="24" w:space="0" w:color="auto"/>
            </w:tcBorders>
          </w:tcPr>
          <w:p w14:paraId="3C97F2B7" w14:textId="462BE591" w:rsidR="0043707C" w:rsidRPr="00767D33" w:rsidRDefault="002974F9" w:rsidP="002974F9">
            <w:pPr>
              <w:jc w:val="center"/>
              <w:rPr>
                <w:rFonts w:ascii="NTPreCursivef" w:hAnsi="NTPreCursivef"/>
                <w:b/>
                <w:sz w:val="36"/>
              </w:rPr>
            </w:pPr>
            <w:r w:rsidRPr="00767D33">
              <w:rPr>
                <w:rFonts w:ascii="NTPreCursivef" w:hAnsi="NTPreCursivef"/>
                <w:b/>
                <w:sz w:val="36"/>
              </w:rPr>
              <w:lastRenderedPageBreak/>
              <w:t>Year 3</w:t>
            </w:r>
          </w:p>
        </w:tc>
      </w:tr>
      <w:tr w:rsidR="00FF093B" w:rsidRPr="00AD5002" w14:paraId="7B09AF7C" w14:textId="77777777" w:rsidTr="00842D0B">
        <w:tc>
          <w:tcPr>
            <w:tcW w:w="3514" w:type="dxa"/>
            <w:tcBorders>
              <w:left w:val="single" w:sz="24" w:space="0" w:color="auto"/>
            </w:tcBorders>
          </w:tcPr>
          <w:p w14:paraId="543E439D" w14:textId="27C7F7A6" w:rsidR="005968A8" w:rsidRPr="00AD5002" w:rsidRDefault="002974F9">
            <w:pPr>
              <w:rPr>
                <w:rFonts w:ascii="NTPreCursivef" w:hAnsi="NTPreCursivef"/>
                <w:b/>
                <w:sz w:val="36"/>
              </w:rPr>
            </w:pPr>
            <w:r w:rsidRPr="00AD5002">
              <w:rPr>
                <w:rFonts w:ascii="NTPreCursivef" w:hAnsi="NTPreCursivef"/>
                <w:b/>
                <w:sz w:val="36"/>
              </w:rPr>
              <w:t>Text</w:t>
            </w:r>
          </w:p>
        </w:tc>
        <w:tc>
          <w:tcPr>
            <w:tcW w:w="5452" w:type="dxa"/>
            <w:tcBorders>
              <w:right w:val="single" w:sz="24" w:space="0" w:color="auto"/>
            </w:tcBorders>
          </w:tcPr>
          <w:p w14:paraId="73B4D2D8" w14:textId="6AE14D62" w:rsidR="005968A8" w:rsidRPr="00AD5002" w:rsidRDefault="002974F9">
            <w:pPr>
              <w:rPr>
                <w:rFonts w:ascii="NTPreCursivef" w:hAnsi="NTPreCursivef"/>
                <w:b/>
                <w:sz w:val="36"/>
              </w:rPr>
            </w:pPr>
            <w:r w:rsidRPr="00AD5002">
              <w:rPr>
                <w:rFonts w:ascii="NTPreCursivef" w:hAnsi="NTPreCursivef"/>
                <w:b/>
                <w:sz w:val="36"/>
              </w:rPr>
              <w:t>Description</w:t>
            </w:r>
          </w:p>
        </w:tc>
      </w:tr>
      <w:tr w:rsidR="00FF093B" w:rsidRPr="00AD5002" w14:paraId="7B00F367" w14:textId="77777777" w:rsidTr="00842D0B">
        <w:tc>
          <w:tcPr>
            <w:tcW w:w="3514" w:type="dxa"/>
            <w:tcBorders>
              <w:left w:val="single" w:sz="24" w:space="0" w:color="auto"/>
            </w:tcBorders>
          </w:tcPr>
          <w:p w14:paraId="1BA14B1D" w14:textId="71D35377" w:rsidR="00842D0B" w:rsidRDefault="00842D0B">
            <w:pPr>
              <w:rPr>
                <w:rFonts w:ascii="NTPreCursivef" w:hAnsi="NTPreCursivef"/>
                <w:sz w:val="36"/>
              </w:rPr>
            </w:pPr>
            <w:r>
              <w:rPr>
                <w:noProof/>
                <w:lang w:eastAsia="en-GB"/>
              </w:rPr>
              <w:drawing>
                <wp:inline distT="0" distB="0" distL="0" distR="0" wp14:anchorId="5335E3B5" wp14:editId="44F73A3E">
                  <wp:extent cx="2007136" cy="2095500"/>
                  <wp:effectExtent l="0" t="0" r="0" b="0"/>
                  <wp:docPr id="21" name="Picture 21" descr="Ol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live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14738" cy="2103437"/>
                          </a:xfrm>
                          <a:prstGeom prst="rect">
                            <a:avLst/>
                          </a:prstGeom>
                          <a:noFill/>
                          <a:ln>
                            <a:noFill/>
                          </a:ln>
                        </pic:spPr>
                      </pic:pic>
                    </a:graphicData>
                  </a:graphic>
                </wp:inline>
              </w:drawing>
            </w:r>
          </w:p>
          <w:p w14:paraId="67981D10" w14:textId="32A91542" w:rsidR="005968A8" w:rsidRPr="00AD5002" w:rsidRDefault="002974F9" w:rsidP="00842D0B">
            <w:pPr>
              <w:jc w:val="center"/>
              <w:rPr>
                <w:rFonts w:ascii="NTPreCursivef" w:hAnsi="NTPreCursivef"/>
                <w:sz w:val="36"/>
              </w:rPr>
            </w:pPr>
            <w:r w:rsidRPr="00AD5002">
              <w:rPr>
                <w:rFonts w:ascii="NTPreCursivef" w:hAnsi="NTPreCursivef"/>
                <w:sz w:val="36"/>
              </w:rPr>
              <w:t>Oliver (by Birgitta Sif)</w:t>
            </w:r>
          </w:p>
        </w:tc>
        <w:tc>
          <w:tcPr>
            <w:tcW w:w="5452" w:type="dxa"/>
            <w:tcBorders>
              <w:right w:val="single" w:sz="24" w:space="0" w:color="auto"/>
            </w:tcBorders>
          </w:tcPr>
          <w:p w14:paraId="519FD025" w14:textId="4BA1D8EB" w:rsidR="005968A8" w:rsidRPr="00AD5002" w:rsidRDefault="00FE4C42" w:rsidP="00FE4C42">
            <w:pPr>
              <w:jc w:val="center"/>
              <w:rPr>
                <w:rFonts w:ascii="NTPreCursivef" w:hAnsi="NTPreCursivef"/>
                <w:sz w:val="36"/>
              </w:rPr>
            </w:pPr>
            <w:r w:rsidRPr="00FE4C42">
              <w:rPr>
                <w:rFonts w:ascii="NTPreCursivef" w:hAnsi="NTPreCursivef"/>
                <w:bCs/>
                <w:sz w:val="36"/>
              </w:rPr>
              <w:t>An imaginative child who doesn’t quite fit in finds a kindred spirit in this utterly charming picture book from a debut author-illustrator.</w:t>
            </w:r>
            <w:r w:rsidRPr="00FE4C42">
              <w:rPr>
                <w:rFonts w:ascii="NTPreCursivef" w:hAnsi="NTPreCursivef"/>
                <w:sz w:val="36"/>
              </w:rPr>
              <w:br/>
            </w:r>
            <w:r w:rsidRPr="00FE4C42">
              <w:rPr>
                <w:rFonts w:ascii="NTPreCursivef" w:hAnsi="NTPreCursivef"/>
                <w:sz w:val="36"/>
              </w:rPr>
              <w:br/>
              <w:t>Oliver is different. He enjoys his solitude. He likes playing with his friends, who are puppets, stuffed animals, and other toys. With his rich imagination, Oliver’s day is never dull. There are bridges to cross, sharks to fight, and treasures to find! But maybe toys don’t always give a boy everything he needs. Maybe he needs another kind of companion. Will Oliver discover a way to be, well,</w:t>
            </w:r>
            <w:r w:rsidRPr="00FE4C42">
              <w:rPr>
                <w:rFonts w:ascii="Cambria" w:hAnsi="Cambria" w:cs="Cambria"/>
                <w:sz w:val="36"/>
              </w:rPr>
              <w:t> </w:t>
            </w:r>
            <w:r w:rsidRPr="00FE4C42">
              <w:rPr>
                <w:rFonts w:ascii="NTPreCursivef" w:hAnsi="NTPreCursivef"/>
                <w:i/>
                <w:iCs/>
                <w:sz w:val="36"/>
              </w:rPr>
              <w:t>different</w:t>
            </w:r>
            <w:r w:rsidRPr="00FE4C42">
              <w:rPr>
                <w:rFonts w:ascii="NTPreCursivef" w:hAnsi="NTPreCursivef"/>
                <w:sz w:val="36"/>
              </w:rPr>
              <w:t>? When his tennis ball rolls across the lawn into the yard of the girl next door, he just might be surprised.</w:t>
            </w:r>
          </w:p>
        </w:tc>
      </w:tr>
      <w:tr w:rsidR="00FF093B" w:rsidRPr="00AD5002" w14:paraId="4FE61A18" w14:textId="77777777" w:rsidTr="00842D0B">
        <w:tc>
          <w:tcPr>
            <w:tcW w:w="3514" w:type="dxa"/>
            <w:tcBorders>
              <w:left w:val="single" w:sz="24" w:space="0" w:color="auto"/>
            </w:tcBorders>
          </w:tcPr>
          <w:p w14:paraId="7889ECF7" w14:textId="1795B2EB" w:rsidR="005F28C8" w:rsidRDefault="005F28C8" w:rsidP="005F28C8">
            <w:pPr>
              <w:jc w:val="center"/>
              <w:rPr>
                <w:rFonts w:ascii="NTPreCursivef" w:hAnsi="NTPreCursivef"/>
                <w:sz w:val="36"/>
              </w:rPr>
            </w:pPr>
            <w:r>
              <w:rPr>
                <w:noProof/>
                <w:lang w:eastAsia="en-GB"/>
              </w:rPr>
              <w:drawing>
                <wp:inline distT="0" distB="0" distL="0" distR="0" wp14:anchorId="3B3665CF" wp14:editId="0082FDED">
                  <wp:extent cx="2059838" cy="2362200"/>
                  <wp:effectExtent l="0" t="0" r="0" b="0"/>
                  <wp:docPr id="6" name="Picture 6" descr="This Is Our House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Is Our House (Paperback)"/>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99596" cy="2407794"/>
                          </a:xfrm>
                          <a:prstGeom prst="rect">
                            <a:avLst/>
                          </a:prstGeom>
                          <a:noFill/>
                          <a:ln>
                            <a:noFill/>
                          </a:ln>
                        </pic:spPr>
                      </pic:pic>
                    </a:graphicData>
                  </a:graphic>
                </wp:inline>
              </w:drawing>
            </w:r>
          </w:p>
          <w:p w14:paraId="34B950E2" w14:textId="4692606C" w:rsidR="005968A8" w:rsidRPr="00AD5002" w:rsidRDefault="002974F9" w:rsidP="005F28C8">
            <w:pPr>
              <w:jc w:val="center"/>
              <w:rPr>
                <w:rFonts w:ascii="NTPreCursivef" w:hAnsi="NTPreCursivef"/>
                <w:sz w:val="36"/>
              </w:rPr>
            </w:pPr>
            <w:r w:rsidRPr="00AD5002">
              <w:rPr>
                <w:rFonts w:ascii="NTPreCursivef" w:hAnsi="NTPreCursivef"/>
                <w:sz w:val="36"/>
              </w:rPr>
              <w:t>This is Our House (by Michael Rosen)</w:t>
            </w:r>
          </w:p>
        </w:tc>
        <w:tc>
          <w:tcPr>
            <w:tcW w:w="5452" w:type="dxa"/>
            <w:tcBorders>
              <w:right w:val="single" w:sz="24" w:space="0" w:color="auto"/>
            </w:tcBorders>
          </w:tcPr>
          <w:p w14:paraId="12E171A8" w14:textId="77777777" w:rsidR="005968A8" w:rsidRDefault="005F28C8" w:rsidP="005F28C8">
            <w:pPr>
              <w:jc w:val="center"/>
              <w:rPr>
                <w:rFonts w:ascii="NTPreCursivef" w:hAnsi="NTPreCursivef"/>
                <w:sz w:val="36"/>
              </w:rPr>
            </w:pPr>
            <w:r w:rsidRPr="005F28C8">
              <w:rPr>
                <w:rFonts w:ascii="NTPreCursivef" w:hAnsi="NTPreCursivef"/>
                <w:sz w:val="36"/>
              </w:rPr>
              <w:t>George says the cardboard house is his and no one else can play in it. It isn't for girls, small people, twins, people with glasses, or people who like tunnels. But Lindy, Marly, Freddie, Charlene, Marlene, Luther, Sophie and Rasheda have other ideas! One by one each child is refused access until tables are turned and George finds how it feels to be on the receiving end. A topical and perceptive book that shows that it is much more fun to share.</w:t>
            </w:r>
          </w:p>
          <w:p w14:paraId="4460C804" w14:textId="61F86FAF" w:rsidR="00B17B6B" w:rsidRPr="00AD5002" w:rsidRDefault="00B17B6B" w:rsidP="005F28C8">
            <w:pPr>
              <w:jc w:val="center"/>
              <w:rPr>
                <w:rFonts w:ascii="NTPreCursivef" w:hAnsi="NTPreCursivef"/>
                <w:sz w:val="36"/>
              </w:rPr>
            </w:pPr>
          </w:p>
        </w:tc>
      </w:tr>
      <w:tr w:rsidR="00FF093B" w:rsidRPr="00AD5002" w14:paraId="6A4B369F" w14:textId="77777777" w:rsidTr="00842D0B">
        <w:tc>
          <w:tcPr>
            <w:tcW w:w="3514" w:type="dxa"/>
            <w:tcBorders>
              <w:left w:val="single" w:sz="24" w:space="0" w:color="auto"/>
            </w:tcBorders>
          </w:tcPr>
          <w:p w14:paraId="708B498E" w14:textId="654962C6" w:rsidR="0009027C" w:rsidRDefault="00B17B6B" w:rsidP="0009027C">
            <w:pPr>
              <w:jc w:val="center"/>
              <w:rPr>
                <w:rFonts w:ascii="NTPreCursivef" w:hAnsi="NTPreCursivef"/>
                <w:sz w:val="36"/>
              </w:rPr>
            </w:pPr>
            <w:r>
              <w:rPr>
                <w:noProof/>
                <w:lang w:eastAsia="en-GB"/>
              </w:rPr>
              <w:lastRenderedPageBreak/>
              <w:drawing>
                <wp:inline distT="0" distB="0" distL="0" distR="0" wp14:anchorId="3DA01E59" wp14:editId="151B3CE7">
                  <wp:extent cx="2038350" cy="2337557"/>
                  <wp:effectExtent l="0" t="0" r="0" b="5715"/>
                  <wp:docPr id="7" name="Picture 7" descr="Two Monsters: 35th Anniversary Edition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o Monsters: 35th Anniversary Edition (Paperbac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72577" cy="2376808"/>
                          </a:xfrm>
                          <a:prstGeom prst="rect">
                            <a:avLst/>
                          </a:prstGeom>
                          <a:noFill/>
                          <a:ln>
                            <a:noFill/>
                          </a:ln>
                        </pic:spPr>
                      </pic:pic>
                    </a:graphicData>
                  </a:graphic>
                </wp:inline>
              </w:drawing>
            </w:r>
          </w:p>
          <w:p w14:paraId="0D68D0F5" w14:textId="58668864" w:rsidR="00E17A30" w:rsidRPr="00AD5002" w:rsidRDefault="002974F9" w:rsidP="0009027C">
            <w:pPr>
              <w:jc w:val="center"/>
              <w:rPr>
                <w:rFonts w:ascii="NTPreCursivef" w:hAnsi="NTPreCursivef"/>
                <w:sz w:val="36"/>
              </w:rPr>
            </w:pPr>
            <w:r w:rsidRPr="00AD5002">
              <w:rPr>
                <w:rFonts w:ascii="NTPreCursivef" w:hAnsi="NTPreCursivef"/>
                <w:sz w:val="36"/>
              </w:rPr>
              <w:t>Two Monsters (by David McKee)</w:t>
            </w:r>
          </w:p>
        </w:tc>
        <w:tc>
          <w:tcPr>
            <w:tcW w:w="5452" w:type="dxa"/>
            <w:tcBorders>
              <w:right w:val="single" w:sz="24" w:space="0" w:color="auto"/>
            </w:tcBorders>
          </w:tcPr>
          <w:p w14:paraId="0924F803" w14:textId="6E8432D1" w:rsidR="00E17A30" w:rsidRPr="00AD5002" w:rsidRDefault="00B00F7B" w:rsidP="00B00F7B">
            <w:pPr>
              <w:jc w:val="center"/>
              <w:rPr>
                <w:rFonts w:ascii="NTPreCursivef" w:hAnsi="NTPreCursivef"/>
                <w:sz w:val="36"/>
              </w:rPr>
            </w:pPr>
            <w:r w:rsidRPr="00B00F7B">
              <w:rPr>
                <w:rFonts w:ascii="NTPreCursivef" w:hAnsi="NTPreCursivef"/>
                <w:sz w:val="36"/>
              </w:rPr>
              <w:t>Two monsters live on either side of a mountain. Sometimes they talk through the hole in the mountain, but they never see each other. One evening, they get into a silly argument about whether day is departing or night is arriving, which escalates into a rock throwing fight, which eventually destroys the mountain, and enables the monsters to see each other's point of view and live together as friends.</w:t>
            </w:r>
          </w:p>
        </w:tc>
      </w:tr>
      <w:tr w:rsidR="00FF093B" w:rsidRPr="00AD5002" w14:paraId="32322FD1" w14:textId="77777777" w:rsidTr="00842D0B">
        <w:tc>
          <w:tcPr>
            <w:tcW w:w="3514" w:type="dxa"/>
            <w:tcBorders>
              <w:left w:val="single" w:sz="24" w:space="0" w:color="auto"/>
            </w:tcBorders>
          </w:tcPr>
          <w:p w14:paraId="648089A1" w14:textId="5E41776D" w:rsidR="00BC64A1" w:rsidRDefault="00BC64A1" w:rsidP="00BC64A1">
            <w:pPr>
              <w:jc w:val="center"/>
              <w:rPr>
                <w:rFonts w:ascii="NTPreCursivef" w:hAnsi="NTPreCursivef"/>
                <w:sz w:val="36"/>
              </w:rPr>
            </w:pPr>
            <w:r>
              <w:rPr>
                <w:noProof/>
                <w:lang w:eastAsia="en-GB"/>
              </w:rPr>
              <w:drawing>
                <wp:inline distT="0" distB="0" distL="0" distR="0" wp14:anchorId="28FF8C0E" wp14:editId="2CFAA65B">
                  <wp:extent cx="2085975" cy="2090155"/>
                  <wp:effectExtent l="0" t="0" r="0" b="5715"/>
                  <wp:docPr id="18" name="Picture 18" descr="The New Jumper - The Hueys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New Jumper - The Hueys (Paperback)"/>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98257" cy="2102461"/>
                          </a:xfrm>
                          <a:prstGeom prst="rect">
                            <a:avLst/>
                          </a:prstGeom>
                          <a:noFill/>
                          <a:ln>
                            <a:noFill/>
                          </a:ln>
                        </pic:spPr>
                      </pic:pic>
                    </a:graphicData>
                  </a:graphic>
                </wp:inline>
              </w:drawing>
            </w:r>
          </w:p>
          <w:p w14:paraId="161C5D1F" w14:textId="70255D7D" w:rsidR="002974F9" w:rsidRPr="00AD5002" w:rsidRDefault="006B6226" w:rsidP="00BC64A1">
            <w:pPr>
              <w:jc w:val="center"/>
              <w:rPr>
                <w:rFonts w:ascii="NTPreCursivef" w:hAnsi="NTPreCursivef"/>
                <w:sz w:val="36"/>
              </w:rPr>
            </w:pPr>
            <w:r w:rsidRPr="00AD5002">
              <w:rPr>
                <w:rFonts w:ascii="NTPreCursivef" w:hAnsi="NTPreCursivef"/>
                <w:sz w:val="36"/>
              </w:rPr>
              <w:t>The Hueys in the New Jumper (by Oliver Jeffers)</w:t>
            </w:r>
          </w:p>
        </w:tc>
        <w:tc>
          <w:tcPr>
            <w:tcW w:w="5452" w:type="dxa"/>
            <w:tcBorders>
              <w:right w:val="single" w:sz="24" w:space="0" w:color="auto"/>
            </w:tcBorders>
          </w:tcPr>
          <w:p w14:paraId="6342AC78" w14:textId="77777777" w:rsidR="00FF093B" w:rsidRDefault="00FF093B" w:rsidP="00BC64A1">
            <w:pPr>
              <w:jc w:val="center"/>
              <w:rPr>
                <w:rFonts w:ascii="NTPreCursivef" w:hAnsi="NTPreCursivef"/>
                <w:sz w:val="36"/>
              </w:rPr>
            </w:pPr>
          </w:p>
          <w:p w14:paraId="4968F216" w14:textId="5EF7CB64" w:rsidR="00BC64A1" w:rsidRDefault="00BC64A1" w:rsidP="00BC64A1">
            <w:pPr>
              <w:jc w:val="center"/>
              <w:rPr>
                <w:rFonts w:ascii="NTPreCursivef" w:hAnsi="NTPreCursivef"/>
                <w:sz w:val="36"/>
              </w:rPr>
            </w:pPr>
            <w:r w:rsidRPr="00BC64A1">
              <w:rPr>
                <w:rFonts w:ascii="NTPreCursivef" w:hAnsi="NTPreCursivef"/>
                <w:sz w:val="36"/>
              </w:rPr>
              <w:t>The thing about the Hueys is that they are all the same. They all look the same, think the same and do the same things. Until one day, Rupert knits himself a new jumper...</w:t>
            </w:r>
          </w:p>
          <w:p w14:paraId="523304D5" w14:textId="77777777" w:rsidR="00BC64A1" w:rsidRPr="00BC64A1" w:rsidRDefault="00BC64A1" w:rsidP="00BC64A1">
            <w:pPr>
              <w:jc w:val="center"/>
              <w:rPr>
                <w:rFonts w:ascii="NTPreCursivef" w:hAnsi="NTPreCursivef"/>
                <w:sz w:val="36"/>
              </w:rPr>
            </w:pPr>
          </w:p>
          <w:p w14:paraId="7604C9C4" w14:textId="4EFCE699" w:rsidR="00BC64A1" w:rsidRDefault="00BC64A1" w:rsidP="00BC64A1">
            <w:pPr>
              <w:jc w:val="center"/>
              <w:rPr>
                <w:rFonts w:ascii="NTPreCursivef" w:hAnsi="NTPreCursivef"/>
                <w:sz w:val="36"/>
              </w:rPr>
            </w:pPr>
            <w:r w:rsidRPr="00BC64A1">
              <w:rPr>
                <w:rFonts w:ascii="NTPreCursivef" w:hAnsi="NTPreCursivef"/>
                <w:sz w:val="36"/>
              </w:rPr>
              <w:t>How will the other Hueys react?</w:t>
            </w:r>
          </w:p>
          <w:p w14:paraId="57274ADB" w14:textId="77777777" w:rsidR="00BC64A1" w:rsidRPr="00BC64A1" w:rsidRDefault="00BC64A1" w:rsidP="00BC64A1">
            <w:pPr>
              <w:jc w:val="center"/>
              <w:rPr>
                <w:rFonts w:ascii="NTPreCursivef" w:hAnsi="NTPreCursivef"/>
                <w:sz w:val="36"/>
              </w:rPr>
            </w:pPr>
          </w:p>
          <w:p w14:paraId="30BD6BE6" w14:textId="77777777" w:rsidR="00BC64A1" w:rsidRPr="00BC64A1" w:rsidRDefault="00BC64A1" w:rsidP="00BC64A1">
            <w:pPr>
              <w:jc w:val="center"/>
              <w:rPr>
                <w:rFonts w:ascii="NTPreCursivef" w:hAnsi="NTPreCursivef"/>
                <w:sz w:val="36"/>
              </w:rPr>
            </w:pPr>
            <w:r w:rsidRPr="00BC64A1">
              <w:rPr>
                <w:rFonts w:ascii="NTPreCursivef" w:hAnsi="NTPreCursivef"/>
                <w:sz w:val="36"/>
              </w:rPr>
              <w:t>A hilarious story about individuality.</w:t>
            </w:r>
          </w:p>
          <w:p w14:paraId="592D1958" w14:textId="77777777" w:rsidR="002974F9" w:rsidRPr="00AD5002" w:rsidRDefault="002974F9">
            <w:pPr>
              <w:rPr>
                <w:rFonts w:ascii="NTPreCursivef" w:hAnsi="NTPreCursivef"/>
                <w:sz w:val="36"/>
              </w:rPr>
            </w:pPr>
          </w:p>
        </w:tc>
      </w:tr>
      <w:tr w:rsidR="00FF093B" w:rsidRPr="00AD5002" w14:paraId="56C1D28D" w14:textId="77777777" w:rsidTr="00842D0B">
        <w:tc>
          <w:tcPr>
            <w:tcW w:w="3514" w:type="dxa"/>
            <w:tcBorders>
              <w:left w:val="single" w:sz="24" w:space="0" w:color="auto"/>
              <w:bottom w:val="single" w:sz="24" w:space="0" w:color="auto"/>
            </w:tcBorders>
          </w:tcPr>
          <w:p w14:paraId="0AB7E100" w14:textId="32C54A42" w:rsidR="00FF093B" w:rsidRDefault="00FF093B">
            <w:pPr>
              <w:rPr>
                <w:rFonts w:ascii="NTPreCursivef" w:hAnsi="NTPreCursivef"/>
                <w:sz w:val="36"/>
              </w:rPr>
            </w:pPr>
            <w:r>
              <w:rPr>
                <w:noProof/>
                <w:lang w:eastAsia="en-GB"/>
              </w:rPr>
              <w:drawing>
                <wp:inline distT="0" distB="0" distL="0" distR="0" wp14:anchorId="1EDE2C8D" wp14:editId="214C0D8F">
                  <wp:extent cx="2124075" cy="1907419"/>
                  <wp:effectExtent l="0" t="0" r="0" b="0"/>
                  <wp:docPr id="22" name="Picture 22" descr="Beegu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eegu (Paperback)"/>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40125" cy="1921832"/>
                          </a:xfrm>
                          <a:prstGeom prst="rect">
                            <a:avLst/>
                          </a:prstGeom>
                          <a:noFill/>
                          <a:ln>
                            <a:noFill/>
                          </a:ln>
                        </pic:spPr>
                      </pic:pic>
                    </a:graphicData>
                  </a:graphic>
                </wp:inline>
              </w:drawing>
            </w:r>
          </w:p>
          <w:p w14:paraId="7E81ABAB" w14:textId="13645259" w:rsidR="002974F9" w:rsidRPr="00AD5002" w:rsidRDefault="006B6226" w:rsidP="00FF093B">
            <w:pPr>
              <w:jc w:val="center"/>
              <w:rPr>
                <w:rFonts w:ascii="NTPreCursivef" w:hAnsi="NTPreCursivef"/>
                <w:sz w:val="36"/>
              </w:rPr>
            </w:pPr>
            <w:r w:rsidRPr="00AD5002">
              <w:rPr>
                <w:rFonts w:ascii="NTPreCursivef" w:hAnsi="NTPreCursivef"/>
                <w:sz w:val="36"/>
              </w:rPr>
              <w:t>Beegu (by Alexis Deacon)</w:t>
            </w:r>
          </w:p>
        </w:tc>
        <w:tc>
          <w:tcPr>
            <w:tcW w:w="5452" w:type="dxa"/>
            <w:tcBorders>
              <w:bottom w:val="single" w:sz="24" w:space="0" w:color="auto"/>
              <w:right w:val="single" w:sz="24" w:space="0" w:color="auto"/>
            </w:tcBorders>
          </w:tcPr>
          <w:p w14:paraId="70133F5D" w14:textId="77777777" w:rsidR="00FF093B" w:rsidRDefault="00FF093B" w:rsidP="00FF093B">
            <w:pPr>
              <w:jc w:val="center"/>
              <w:rPr>
                <w:rFonts w:ascii="NTPreCursivef" w:hAnsi="NTPreCursivef"/>
                <w:sz w:val="36"/>
              </w:rPr>
            </w:pPr>
          </w:p>
          <w:p w14:paraId="4FA3B775" w14:textId="6F8C2FD0" w:rsidR="002974F9" w:rsidRPr="00AD5002" w:rsidRDefault="00FF093B" w:rsidP="00FF093B">
            <w:pPr>
              <w:jc w:val="center"/>
              <w:rPr>
                <w:rFonts w:ascii="NTPreCursivef" w:hAnsi="NTPreCursivef"/>
                <w:sz w:val="36"/>
              </w:rPr>
            </w:pPr>
            <w:r w:rsidRPr="00FF093B">
              <w:rPr>
                <w:rFonts w:ascii="NTPreCursivef" w:hAnsi="NTPreCursivef"/>
                <w:sz w:val="36"/>
              </w:rPr>
              <w:t>Beegu is not supposed to be on Earth. She is lost. She is a friendly little creature, but the Earth People don't seem very welcoming at all. However, so far she has only met the BIG ones. The little ones are a different matter</w:t>
            </w:r>
            <w:r>
              <w:rPr>
                <w:rFonts w:ascii="NTPreCursivef" w:hAnsi="NTPreCursivef"/>
                <w:sz w:val="36"/>
              </w:rPr>
              <w:t>.</w:t>
            </w:r>
          </w:p>
        </w:tc>
      </w:tr>
    </w:tbl>
    <w:p w14:paraId="46D8FCFD" w14:textId="711711C9" w:rsidR="006A15A5" w:rsidRDefault="006A15A5">
      <w:pPr>
        <w:rPr>
          <w:rFonts w:ascii="NTPreCursivef" w:hAnsi="NTPreCursivef"/>
          <w:sz w:val="36"/>
        </w:rPr>
      </w:pPr>
    </w:p>
    <w:p w14:paraId="1D123EAA" w14:textId="77777777" w:rsidR="00005807" w:rsidRPr="00AD5002" w:rsidRDefault="00005807">
      <w:pPr>
        <w:rPr>
          <w:rFonts w:ascii="NTPreCursivef" w:hAnsi="NTPreCursivef"/>
          <w:sz w:val="36"/>
        </w:rPr>
      </w:pPr>
    </w:p>
    <w:tbl>
      <w:tblPr>
        <w:tblStyle w:val="TableGrid"/>
        <w:tblW w:w="0" w:type="auto"/>
        <w:tblLook w:val="04A0" w:firstRow="1" w:lastRow="0" w:firstColumn="1" w:lastColumn="0" w:noHBand="0" w:noVBand="1"/>
      </w:tblPr>
      <w:tblGrid>
        <w:gridCol w:w="3396"/>
        <w:gridCol w:w="5570"/>
      </w:tblGrid>
      <w:tr w:rsidR="006B6226" w:rsidRPr="00AD5002" w14:paraId="1DACDCF3" w14:textId="77777777" w:rsidTr="00206EF0">
        <w:tc>
          <w:tcPr>
            <w:tcW w:w="8966" w:type="dxa"/>
            <w:gridSpan w:val="2"/>
            <w:tcBorders>
              <w:top w:val="single" w:sz="24" w:space="0" w:color="auto"/>
              <w:left w:val="single" w:sz="24" w:space="0" w:color="auto"/>
              <w:right w:val="single" w:sz="24" w:space="0" w:color="auto"/>
            </w:tcBorders>
          </w:tcPr>
          <w:p w14:paraId="512F4668" w14:textId="6E561936" w:rsidR="006B6226" w:rsidRPr="00925A43" w:rsidRDefault="006B6226" w:rsidP="006B6226">
            <w:pPr>
              <w:jc w:val="center"/>
              <w:rPr>
                <w:rFonts w:ascii="NTPreCursivef" w:hAnsi="NTPreCursivef"/>
                <w:b/>
                <w:sz w:val="36"/>
              </w:rPr>
            </w:pPr>
            <w:r w:rsidRPr="00925A43">
              <w:rPr>
                <w:rFonts w:ascii="NTPreCursivef" w:hAnsi="NTPreCursivef"/>
                <w:b/>
                <w:sz w:val="36"/>
              </w:rPr>
              <w:lastRenderedPageBreak/>
              <w:t>Year 4</w:t>
            </w:r>
          </w:p>
        </w:tc>
      </w:tr>
      <w:tr w:rsidR="0038216C" w:rsidRPr="00AD5002" w14:paraId="3E9F8B32" w14:textId="77777777" w:rsidTr="00206EF0">
        <w:tc>
          <w:tcPr>
            <w:tcW w:w="3396" w:type="dxa"/>
            <w:tcBorders>
              <w:left w:val="single" w:sz="24" w:space="0" w:color="auto"/>
            </w:tcBorders>
          </w:tcPr>
          <w:p w14:paraId="780FF5E1" w14:textId="32CFE31B" w:rsidR="002974F9" w:rsidRPr="00AD5002" w:rsidRDefault="006B6226">
            <w:pPr>
              <w:rPr>
                <w:rFonts w:ascii="NTPreCursivef" w:hAnsi="NTPreCursivef"/>
                <w:b/>
                <w:sz w:val="36"/>
              </w:rPr>
            </w:pPr>
            <w:r w:rsidRPr="00AD5002">
              <w:rPr>
                <w:rFonts w:ascii="NTPreCursivef" w:hAnsi="NTPreCursivef"/>
                <w:b/>
                <w:sz w:val="36"/>
              </w:rPr>
              <w:t>Text</w:t>
            </w:r>
          </w:p>
        </w:tc>
        <w:tc>
          <w:tcPr>
            <w:tcW w:w="5570" w:type="dxa"/>
            <w:tcBorders>
              <w:right w:val="single" w:sz="24" w:space="0" w:color="auto"/>
            </w:tcBorders>
          </w:tcPr>
          <w:p w14:paraId="1758A430" w14:textId="5DCED4A0" w:rsidR="002974F9" w:rsidRPr="00AD5002" w:rsidRDefault="006B6226">
            <w:pPr>
              <w:rPr>
                <w:rFonts w:ascii="NTPreCursivef" w:hAnsi="NTPreCursivef"/>
                <w:b/>
                <w:sz w:val="36"/>
              </w:rPr>
            </w:pPr>
            <w:r w:rsidRPr="00AD5002">
              <w:rPr>
                <w:rFonts w:ascii="NTPreCursivef" w:hAnsi="NTPreCursivef"/>
                <w:b/>
                <w:sz w:val="36"/>
              </w:rPr>
              <w:t>Description</w:t>
            </w:r>
          </w:p>
        </w:tc>
      </w:tr>
      <w:tr w:rsidR="0038216C" w:rsidRPr="00AD5002" w14:paraId="0E4E82E3" w14:textId="77777777" w:rsidTr="00206EF0">
        <w:tc>
          <w:tcPr>
            <w:tcW w:w="3396" w:type="dxa"/>
            <w:tcBorders>
              <w:left w:val="single" w:sz="24" w:space="0" w:color="auto"/>
            </w:tcBorders>
          </w:tcPr>
          <w:p w14:paraId="44722155" w14:textId="24C7783F" w:rsidR="00206EF0" w:rsidRDefault="00206EF0" w:rsidP="00206EF0">
            <w:pPr>
              <w:rPr>
                <w:rFonts w:ascii="NTPreCursivef" w:hAnsi="NTPreCursivef"/>
                <w:sz w:val="36"/>
              </w:rPr>
            </w:pPr>
            <w:r w:rsidRPr="00206EF0">
              <w:rPr>
                <w:rFonts w:ascii="NTPreCursivef" w:hAnsi="NTPreCursivef"/>
                <w:noProof/>
                <w:sz w:val="36"/>
                <w:lang w:eastAsia="en-GB"/>
              </w:rPr>
              <w:drawing>
                <wp:inline distT="0" distB="0" distL="0" distR="0" wp14:anchorId="681D78A6" wp14:editId="3AFD4FB5">
                  <wp:extent cx="2019300" cy="2019300"/>
                  <wp:effectExtent l="0" t="0" r="0" b="0"/>
                  <wp:docPr id="23" name="Picture 23" descr="Dogs Don't Do Ballet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gs Don't Do Ballet (Paperback)"/>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19300" cy="2019300"/>
                          </a:xfrm>
                          <a:prstGeom prst="rect">
                            <a:avLst/>
                          </a:prstGeom>
                          <a:noFill/>
                          <a:ln>
                            <a:noFill/>
                          </a:ln>
                        </pic:spPr>
                      </pic:pic>
                    </a:graphicData>
                  </a:graphic>
                </wp:inline>
              </w:drawing>
            </w:r>
          </w:p>
          <w:p w14:paraId="6B5BD9A5" w14:textId="37F4C68F" w:rsidR="002974F9" w:rsidRPr="00AD5002" w:rsidRDefault="006B6226" w:rsidP="00206EF0">
            <w:pPr>
              <w:jc w:val="center"/>
              <w:rPr>
                <w:rFonts w:ascii="NTPreCursivef" w:hAnsi="NTPreCursivef"/>
                <w:sz w:val="36"/>
              </w:rPr>
            </w:pPr>
            <w:r w:rsidRPr="00AD5002">
              <w:rPr>
                <w:rFonts w:ascii="NTPreCursivef" w:hAnsi="NTPreCursivef"/>
                <w:sz w:val="36"/>
              </w:rPr>
              <w:t>Dogs Don’t Do Ballet (by Anna Kemp and Sarah Ogilvie)</w:t>
            </w:r>
          </w:p>
        </w:tc>
        <w:tc>
          <w:tcPr>
            <w:tcW w:w="5570" w:type="dxa"/>
            <w:tcBorders>
              <w:right w:val="single" w:sz="24" w:space="0" w:color="auto"/>
            </w:tcBorders>
          </w:tcPr>
          <w:p w14:paraId="3DB971C6" w14:textId="42C97ABA" w:rsidR="002974F9" w:rsidRPr="00AD5002" w:rsidRDefault="0035655F" w:rsidP="00A36165">
            <w:pPr>
              <w:jc w:val="center"/>
              <w:rPr>
                <w:rFonts w:ascii="NTPreCursivef" w:hAnsi="NTPreCursivef"/>
                <w:sz w:val="36"/>
              </w:rPr>
            </w:pPr>
            <w:r w:rsidRPr="0035655F">
              <w:rPr>
                <w:rFonts w:ascii="NTPreCursivef" w:hAnsi="NTPreCursivef"/>
                <w:sz w:val="36"/>
              </w:rPr>
              <w:t>Meet Biff, an adorable little puppy who will stop at nothing to become a ballet dancer.</w:t>
            </w:r>
            <w:r w:rsidRPr="0035655F">
              <w:rPr>
                <w:rFonts w:ascii="NTPreCursivef" w:hAnsi="NTPreCursivef"/>
                <w:sz w:val="36"/>
              </w:rPr>
              <w:br/>
            </w:r>
            <w:r w:rsidRPr="0035655F">
              <w:rPr>
                <w:rFonts w:ascii="NTPreCursivef" w:hAnsi="NTPreCursivef"/>
                <w:sz w:val="36"/>
              </w:rPr>
              <w:br/>
              <w:t>My dog is not like other dogs. He doesn't do dog stuff like weeing on lampposts or scratching his fleas, or drinking out of the toilet. No, my dog likes moonlight and music and walking on his tiptoes. You see, my dog doesn't think he's a dog. My dog thinks he's a ballerina!</w:t>
            </w:r>
            <w:r w:rsidRPr="0035655F">
              <w:rPr>
                <w:rFonts w:ascii="NTPreCursivef" w:hAnsi="NTPreCursivef"/>
                <w:sz w:val="36"/>
              </w:rPr>
              <w:br/>
            </w:r>
            <w:r w:rsidRPr="0035655F">
              <w:rPr>
                <w:rFonts w:ascii="NTPreCursivef" w:hAnsi="NTPreCursivef"/>
                <w:sz w:val="36"/>
              </w:rPr>
              <w:br/>
              <w:t>A fabulous feel-good book about a small dog with a big personality and even bigger dreams.</w:t>
            </w:r>
          </w:p>
        </w:tc>
      </w:tr>
      <w:tr w:rsidR="0038216C" w:rsidRPr="00AD5002" w14:paraId="32CD0099" w14:textId="77777777" w:rsidTr="00206EF0">
        <w:tc>
          <w:tcPr>
            <w:tcW w:w="3396" w:type="dxa"/>
            <w:tcBorders>
              <w:left w:val="single" w:sz="24" w:space="0" w:color="auto"/>
            </w:tcBorders>
          </w:tcPr>
          <w:p w14:paraId="747889EE" w14:textId="20520114" w:rsidR="00C614D3" w:rsidRDefault="00C614D3" w:rsidP="00C614D3">
            <w:pPr>
              <w:rPr>
                <w:rFonts w:ascii="NTPreCursivef" w:hAnsi="NTPreCursivef"/>
                <w:sz w:val="36"/>
              </w:rPr>
            </w:pPr>
            <w:r w:rsidRPr="00C614D3">
              <w:rPr>
                <w:rFonts w:ascii="NTPreCursivef" w:hAnsi="NTPreCursivef"/>
                <w:noProof/>
                <w:sz w:val="36"/>
                <w:lang w:eastAsia="en-GB"/>
              </w:rPr>
              <w:drawing>
                <wp:inline distT="0" distB="0" distL="0" distR="0" wp14:anchorId="52E39C00" wp14:editId="61DBCDE1">
                  <wp:extent cx="1994583" cy="2066925"/>
                  <wp:effectExtent l="0" t="0" r="5715" b="0"/>
                  <wp:docPr id="24" name="Picture 24" descr="King and King (Har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ing and King (Hardback)"/>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12536" cy="2085530"/>
                          </a:xfrm>
                          <a:prstGeom prst="rect">
                            <a:avLst/>
                          </a:prstGeom>
                          <a:noFill/>
                          <a:ln>
                            <a:noFill/>
                          </a:ln>
                        </pic:spPr>
                      </pic:pic>
                    </a:graphicData>
                  </a:graphic>
                </wp:inline>
              </w:drawing>
            </w:r>
          </w:p>
          <w:p w14:paraId="188387EC" w14:textId="58FCC759" w:rsidR="006B6226" w:rsidRPr="00AD5002" w:rsidRDefault="006B6226" w:rsidP="00C614D3">
            <w:pPr>
              <w:jc w:val="center"/>
              <w:rPr>
                <w:rFonts w:ascii="NTPreCursivef" w:hAnsi="NTPreCursivef"/>
                <w:sz w:val="36"/>
              </w:rPr>
            </w:pPr>
            <w:r w:rsidRPr="00AD5002">
              <w:rPr>
                <w:rFonts w:ascii="NTPreCursivef" w:hAnsi="NTPreCursivef"/>
                <w:sz w:val="36"/>
              </w:rPr>
              <w:t>King and Kin</w:t>
            </w:r>
            <w:r w:rsidR="00D17EBA">
              <w:rPr>
                <w:rFonts w:ascii="NTPreCursivef" w:hAnsi="NTPreCursivef"/>
                <w:sz w:val="36"/>
              </w:rPr>
              <w:t>g (by Linda de Hann and Stern Ni</w:t>
            </w:r>
            <w:r w:rsidRPr="00AD5002">
              <w:rPr>
                <w:rFonts w:ascii="NTPreCursivef" w:hAnsi="NTPreCursivef"/>
                <w:sz w:val="36"/>
              </w:rPr>
              <w:t>jland)</w:t>
            </w:r>
          </w:p>
        </w:tc>
        <w:tc>
          <w:tcPr>
            <w:tcW w:w="5570" w:type="dxa"/>
            <w:tcBorders>
              <w:right w:val="single" w:sz="24" w:space="0" w:color="auto"/>
            </w:tcBorders>
          </w:tcPr>
          <w:p w14:paraId="195E1AF1" w14:textId="77777777" w:rsidR="00EE304E" w:rsidRPr="00EE304E" w:rsidRDefault="00EE304E" w:rsidP="00EE304E">
            <w:pPr>
              <w:jc w:val="center"/>
              <w:rPr>
                <w:rFonts w:ascii="NTPreCursivef" w:hAnsi="NTPreCursivef"/>
                <w:sz w:val="36"/>
              </w:rPr>
            </w:pPr>
            <w:r w:rsidRPr="00EE304E">
              <w:rPr>
                <w:rFonts w:ascii="NTPreCursivef" w:hAnsi="NTPreCursivef"/>
                <w:sz w:val="36"/>
              </w:rPr>
              <w:t>The Crown Kitty and Friends Cordially Invite You to Celebrate a Royal Wedding</w:t>
            </w:r>
          </w:p>
          <w:p w14:paraId="04575B8E" w14:textId="097A1F1C" w:rsidR="00EE304E" w:rsidRPr="00EE304E" w:rsidRDefault="00EE304E" w:rsidP="00EE304E">
            <w:pPr>
              <w:jc w:val="center"/>
              <w:rPr>
                <w:rFonts w:ascii="NTPreCursivef" w:hAnsi="NTPreCursivef"/>
                <w:sz w:val="36"/>
              </w:rPr>
            </w:pPr>
            <w:r w:rsidRPr="00EE304E">
              <w:rPr>
                <w:rFonts w:ascii="NTPreCursivef" w:hAnsi="NTPreCursivef"/>
                <w:sz w:val="36"/>
              </w:rPr>
              <w:t>Reception to follow in the Royal Gardens…</w:t>
            </w:r>
          </w:p>
          <w:p w14:paraId="266013BB" w14:textId="2B80563C" w:rsidR="00EE304E" w:rsidRPr="00EE304E" w:rsidRDefault="00EE304E" w:rsidP="00EE304E">
            <w:pPr>
              <w:jc w:val="center"/>
              <w:rPr>
                <w:rFonts w:ascii="NTPreCursivef" w:hAnsi="NTPreCursivef"/>
                <w:sz w:val="36"/>
              </w:rPr>
            </w:pPr>
            <w:r w:rsidRPr="00EE304E">
              <w:rPr>
                <w:rFonts w:ascii="NTPreCursivef" w:hAnsi="NTPreCursivef"/>
                <w:sz w:val="36"/>
              </w:rPr>
              <w:t xml:space="preserve">On a mountain high above town, young Prince Bertie lives with his mother. Tired of being Queen, she is desperate to find Bertie a princess to marry so he can inherit the throne, so she scours the </w:t>
            </w:r>
            <w:r>
              <w:rPr>
                <w:rFonts w:ascii="NTPreCursivef" w:hAnsi="NTPreCursivef"/>
                <w:sz w:val="36"/>
              </w:rPr>
              <w:t>world,</w:t>
            </w:r>
            <w:r w:rsidRPr="00EE304E">
              <w:rPr>
                <w:rFonts w:ascii="NTPreCursivef" w:hAnsi="NTPreCursivef"/>
                <w:sz w:val="36"/>
              </w:rPr>
              <w:t xml:space="preserve"> looking for a suitable bride but all Bertie says is “I’ve never cared much for princesses”.</w:t>
            </w:r>
          </w:p>
          <w:p w14:paraId="09022834" w14:textId="40E1C733" w:rsidR="006B6226" w:rsidRPr="00AD5002" w:rsidRDefault="00EE304E" w:rsidP="00EE304E">
            <w:pPr>
              <w:jc w:val="center"/>
              <w:rPr>
                <w:rFonts w:ascii="NTPreCursivef" w:hAnsi="NTPreCursivef"/>
                <w:sz w:val="36"/>
              </w:rPr>
            </w:pPr>
            <w:r w:rsidRPr="00EE304E">
              <w:rPr>
                <w:rFonts w:ascii="NTPreCursivef" w:hAnsi="NTPreCursivef"/>
                <w:sz w:val="36"/>
              </w:rPr>
              <w:t>It seems like the Queen is never going to find a suitable match for Bertie and then Princess Madeleine pays the court a visit, accompanied by her brother, Prince Lee. Has Bertie finally met his match?</w:t>
            </w:r>
          </w:p>
        </w:tc>
      </w:tr>
      <w:tr w:rsidR="0038216C" w:rsidRPr="00AD5002" w14:paraId="123BA031" w14:textId="77777777" w:rsidTr="00206EF0">
        <w:tc>
          <w:tcPr>
            <w:tcW w:w="3396" w:type="dxa"/>
            <w:tcBorders>
              <w:left w:val="single" w:sz="24" w:space="0" w:color="auto"/>
            </w:tcBorders>
          </w:tcPr>
          <w:p w14:paraId="672C09AE" w14:textId="66599433" w:rsidR="00F36794" w:rsidRDefault="00F36794" w:rsidP="00F36794">
            <w:pPr>
              <w:rPr>
                <w:rFonts w:ascii="NTPreCursivef" w:hAnsi="NTPreCursivef"/>
                <w:sz w:val="36"/>
              </w:rPr>
            </w:pPr>
            <w:r w:rsidRPr="00F36794">
              <w:rPr>
                <w:rFonts w:ascii="NTPreCursivef" w:hAnsi="NTPreCursivef"/>
                <w:noProof/>
                <w:sz w:val="36"/>
                <w:lang w:eastAsia="en-GB"/>
              </w:rPr>
              <w:lastRenderedPageBreak/>
              <w:drawing>
                <wp:inline distT="0" distB="0" distL="0" distR="0" wp14:anchorId="1A35772A" wp14:editId="6580A567">
                  <wp:extent cx="1981200" cy="2042475"/>
                  <wp:effectExtent l="0" t="0" r="0" b="0"/>
                  <wp:docPr id="25" name="Picture 25" descr="The Way Back Home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The Way Back Home (Paperback)"/>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02276" cy="2064202"/>
                          </a:xfrm>
                          <a:prstGeom prst="rect">
                            <a:avLst/>
                          </a:prstGeom>
                          <a:noFill/>
                          <a:ln>
                            <a:noFill/>
                          </a:ln>
                        </pic:spPr>
                      </pic:pic>
                    </a:graphicData>
                  </a:graphic>
                </wp:inline>
              </w:drawing>
            </w:r>
          </w:p>
          <w:p w14:paraId="60F9CDBB" w14:textId="3268525A" w:rsidR="006B6226" w:rsidRPr="00AD5002" w:rsidRDefault="006B6226" w:rsidP="00F36794">
            <w:pPr>
              <w:jc w:val="center"/>
              <w:rPr>
                <w:rFonts w:ascii="NTPreCursivef" w:hAnsi="NTPreCursivef"/>
                <w:sz w:val="36"/>
              </w:rPr>
            </w:pPr>
            <w:r w:rsidRPr="00AD5002">
              <w:rPr>
                <w:rFonts w:ascii="NTPreCursivef" w:hAnsi="NTPreCursivef"/>
                <w:sz w:val="36"/>
              </w:rPr>
              <w:t>The Way Back Home (by Oliver Jeffers)</w:t>
            </w:r>
          </w:p>
        </w:tc>
        <w:tc>
          <w:tcPr>
            <w:tcW w:w="5570" w:type="dxa"/>
            <w:tcBorders>
              <w:right w:val="single" w:sz="24" w:space="0" w:color="auto"/>
            </w:tcBorders>
          </w:tcPr>
          <w:p w14:paraId="43E785BD" w14:textId="4AD58A95" w:rsidR="00F36794" w:rsidRPr="00F36794" w:rsidRDefault="00F36794" w:rsidP="00F36794">
            <w:pPr>
              <w:jc w:val="center"/>
              <w:rPr>
                <w:rFonts w:ascii="NTPreCursivef" w:hAnsi="NTPreCursivef"/>
                <w:sz w:val="36"/>
              </w:rPr>
            </w:pPr>
            <w:r w:rsidRPr="00F36794">
              <w:rPr>
                <w:rFonts w:ascii="NTPreCursivef" w:hAnsi="NTPreCursivef"/>
                <w:sz w:val="36"/>
              </w:rPr>
              <w:t>Once there as a boy, and one day, he found an aeroplane in his cupboard...</w:t>
            </w:r>
          </w:p>
          <w:p w14:paraId="24027243" w14:textId="77777777" w:rsidR="00F36794" w:rsidRPr="00F36794" w:rsidRDefault="00F36794" w:rsidP="00F36794">
            <w:pPr>
              <w:jc w:val="center"/>
              <w:rPr>
                <w:rFonts w:ascii="NTPreCursivef" w:hAnsi="NTPreCursivef"/>
                <w:sz w:val="36"/>
              </w:rPr>
            </w:pPr>
            <w:r w:rsidRPr="00F36794">
              <w:rPr>
                <w:rFonts w:ascii="NTPreCursivef" w:hAnsi="NTPreCursivef"/>
                <w:sz w:val="36"/>
              </w:rPr>
              <w:t>He didn't remember leaving it in there, but he thought he'd take it out for a go right away. At first, all went well and the plane flew higher and higher and higher until... suddenly, with a splutter, it ran out of petrol. The boy was stuck on the moon... and he was not alone...</w:t>
            </w:r>
          </w:p>
          <w:p w14:paraId="6A5677B7" w14:textId="77777777" w:rsidR="006B6226" w:rsidRPr="00AD5002" w:rsidRDefault="006B6226">
            <w:pPr>
              <w:rPr>
                <w:rFonts w:ascii="NTPreCursivef" w:hAnsi="NTPreCursivef"/>
                <w:sz w:val="36"/>
              </w:rPr>
            </w:pPr>
          </w:p>
        </w:tc>
      </w:tr>
      <w:tr w:rsidR="0038216C" w:rsidRPr="00AD5002" w14:paraId="6090CB55" w14:textId="77777777" w:rsidTr="00206EF0">
        <w:tc>
          <w:tcPr>
            <w:tcW w:w="3396" w:type="dxa"/>
            <w:tcBorders>
              <w:left w:val="single" w:sz="24" w:space="0" w:color="auto"/>
            </w:tcBorders>
          </w:tcPr>
          <w:p w14:paraId="06D79604" w14:textId="788F59F4" w:rsidR="0038216C" w:rsidRDefault="0038216C" w:rsidP="0038216C">
            <w:pPr>
              <w:rPr>
                <w:rFonts w:ascii="NTPreCursivef" w:hAnsi="NTPreCursivef"/>
                <w:sz w:val="36"/>
              </w:rPr>
            </w:pPr>
            <w:r w:rsidRPr="0038216C">
              <w:rPr>
                <w:rFonts w:ascii="NTPreCursivef" w:hAnsi="NTPreCursivef"/>
                <w:noProof/>
                <w:sz w:val="36"/>
                <w:lang w:eastAsia="en-GB"/>
              </w:rPr>
              <w:drawing>
                <wp:inline distT="0" distB="0" distL="0" distR="0" wp14:anchorId="37EF3806" wp14:editId="44ABFC7C">
                  <wp:extent cx="2019300" cy="2206885"/>
                  <wp:effectExtent l="0" t="0" r="0" b="3175"/>
                  <wp:docPr id="26" name="Picture 26" descr="The Flower - Child's Play Library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The Flower - Child's Play Library (Paperback)"/>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33423" cy="2222320"/>
                          </a:xfrm>
                          <a:prstGeom prst="rect">
                            <a:avLst/>
                          </a:prstGeom>
                          <a:noFill/>
                          <a:ln>
                            <a:noFill/>
                          </a:ln>
                        </pic:spPr>
                      </pic:pic>
                    </a:graphicData>
                  </a:graphic>
                </wp:inline>
              </w:drawing>
            </w:r>
          </w:p>
          <w:p w14:paraId="356D8FF6" w14:textId="6637D447" w:rsidR="006B6226" w:rsidRPr="00AD5002" w:rsidRDefault="002A2933" w:rsidP="0038216C">
            <w:pPr>
              <w:jc w:val="center"/>
              <w:rPr>
                <w:rFonts w:ascii="NTPreCursivef" w:hAnsi="NTPreCursivef"/>
                <w:sz w:val="36"/>
              </w:rPr>
            </w:pPr>
            <w:r w:rsidRPr="00AD5002">
              <w:rPr>
                <w:rFonts w:ascii="NTPreCursivef" w:hAnsi="NTPreCursivef"/>
                <w:sz w:val="36"/>
              </w:rPr>
              <w:t>The Flower (by John Light)</w:t>
            </w:r>
          </w:p>
        </w:tc>
        <w:tc>
          <w:tcPr>
            <w:tcW w:w="5570" w:type="dxa"/>
            <w:tcBorders>
              <w:right w:val="single" w:sz="24" w:space="0" w:color="auto"/>
            </w:tcBorders>
          </w:tcPr>
          <w:p w14:paraId="473893F4" w14:textId="7717AAFE" w:rsidR="006B6226" w:rsidRPr="00AD5002" w:rsidRDefault="009A5119">
            <w:pPr>
              <w:rPr>
                <w:rFonts w:ascii="NTPreCursivef" w:hAnsi="NTPreCursivef"/>
                <w:sz w:val="36"/>
              </w:rPr>
            </w:pPr>
            <w:r w:rsidRPr="009A5119">
              <w:rPr>
                <w:rFonts w:ascii="NTPreCursivef" w:hAnsi="NTPreCursivef"/>
                <w:sz w:val="36"/>
              </w:rPr>
              <w:t>Brigg lives in a small, grey room in a large, grey city. When he finds a book in the library labelled 'Do Not Read', he cannot resist taking it home. In it, he comes upon pictures of bright, vibrant objects called flowers. He cannot find flowers anywhere in the city, but stumbles instead on a packet of seeds. This sets off a chain of events which bring about unexpected results, continuing to grow and bloom even after we have turned the last page.</w:t>
            </w:r>
          </w:p>
        </w:tc>
      </w:tr>
      <w:tr w:rsidR="0038216C" w:rsidRPr="00AD5002" w14:paraId="62898E34" w14:textId="77777777" w:rsidTr="00206EF0">
        <w:tc>
          <w:tcPr>
            <w:tcW w:w="3396" w:type="dxa"/>
            <w:tcBorders>
              <w:left w:val="single" w:sz="24" w:space="0" w:color="auto"/>
              <w:bottom w:val="single" w:sz="24" w:space="0" w:color="auto"/>
            </w:tcBorders>
          </w:tcPr>
          <w:p w14:paraId="21BDCDCE" w14:textId="53B061B3" w:rsidR="00FC33AA" w:rsidRDefault="00FC33AA" w:rsidP="00FC33AA">
            <w:pPr>
              <w:jc w:val="center"/>
              <w:rPr>
                <w:rFonts w:ascii="NTPreCursivef" w:hAnsi="NTPreCursivef"/>
                <w:sz w:val="36"/>
              </w:rPr>
            </w:pPr>
            <w:r w:rsidRPr="00FC33AA">
              <w:rPr>
                <w:rFonts w:ascii="NTPreCursivef" w:hAnsi="NTPreCursivef"/>
                <w:noProof/>
                <w:sz w:val="36"/>
                <w:lang w:eastAsia="en-GB"/>
              </w:rPr>
              <w:drawing>
                <wp:inline distT="0" distB="0" distL="0" distR="0" wp14:anchorId="148D56E7" wp14:editId="5E249F60">
                  <wp:extent cx="1652614" cy="2276475"/>
                  <wp:effectExtent l="0" t="0" r="5080" b="0"/>
                  <wp:docPr id="27" name="Picture 27" descr="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R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61765" cy="2289080"/>
                          </a:xfrm>
                          <a:prstGeom prst="rect">
                            <a:avLst/>
                          </a:prstGeom>
                          <a:noFill/>
                          <a:ln>
                            <a:noFill/>
                          </a:ln>
                        </pic:spPr>
                      </pic:pic>
                    </a:graphicData>
                  </a:graphic>
                </wp:inline>
              </w:drawing>
            </w:r>
          </w:p>
          <w:p w14:paraId="0922894B" w14:textId="79C8A70E" w:rsidR="006B6226" w:rsidRPr="00AD5002" w:rsidRDefault="002A2933" w:rsidP="00FC33AA">
            <w:pPr>
              <w:jc w:val="center"/>
              <w:rPr>
                <w:rFonts w:ascii="NTPreCursivef" w:hAnsi="NTPreCursivef"/>
                <w:sz w:val="36"/>
              </w:rPr>
            </w:pPr>
            <w:r w:rsidRPr="00AD5002">
              <w:rPr>
                <w:rFonts w:ascii="NTPreCursivef" w:hAnsi="NTPreCursivef"/>
                <w:sz w:val="36"/>
              </w:rPr>
              <w:t>Red: A Crayon’s Story (by Michael Hall)</w:t>
            </w:r>
          </w:p>
        </w:tc>
        <w:tc>
          <w:tcPr>
            <w:tcW w:w="5570" w:type="dxa"/>
            <w:tcBorders>
              <w:bottom w:val="single" w:sz="24" w:space="0" w:color="auto"/>
              <w:right w:val="single" w:sz="24" w:space="0" w:color="auto"/>
            </w:tcBorders>
          </w:tcPr>
          <w:p w14:paraId="0CF9B460" w14:textId="558F8E43" w:rsidR="006A15A5" w:rsidRPr="00AD5002" w:rsidRDefault="00872099" w:rsidP="00872099">
            <w:pPr>
              <w:rPr>
                <w:rFonts w:ascii="NTPreCursivef" w:hAnsi="NTPreCursivef"/>
                <w:sz w:val="36"/>
              </w:rPr>
            </w:pPr>
            <w:r w:rsidRPr="00872099">
              <w:rPr>
                <w:rFonts w:ascii="NTPreCursivef" w:hAnsi="NTPreCursivef"/>
                <w:sz w:val="36"/>
              </w:rPr>
              <w:t>Red has a bright red label, but he is, in fact, blue. His teacher tries to help him be red (let's draw strawberries!), his mother tries to help him be red by sending him out on a playdate with a yellow classmate (go draw a nice orange!), and the scissors try to help him be red by snipping his label so that he has room to breathe. But Red is miserable. He just can't be red, no matter how hard he tries!</w:t>
            </w:r>
            <w:r>
              <w:rPr>
                <w:rFonts w:ascii="NTPreCursivef" w:hAnsi="NTPreCursivef"/>
                <w:sz w:val="36"/>
              </w:rPr>
              <w:t xml:space="preserve"> </w:t>
            </w:r>
            <w:r w:rsidRPr="00872099">
              <w:rPr>
                <w:rFonts w:ascii="NTPreCursivef" w:hAnsi="NTPreCursivef"/>
                <w:sz w:val="36"/>
              </w:rPr>
              <w:t xml:space="preserve">Finally, a brand-new friend </w:t>
            </w:r>
            <w:r>
              <w:rPr>
                <w:rFonts w:ascii="NTPreCursivef" w:hAnsi="NTPreCursivef"/>
                <w:sz w:val="36"/>
              </w:rPr>
              <w:t>offers a brand-new perspective.</w:t>
            </w:r>
          </w:p>
        </w:tc>
      </w:tr>
    </w:tbl>
    <w:p w14:paraId="77EC5474" w14:textId="77777777" w:rsidR="006A15A5" w:rsidRPr="00AD5002" w:rsidRDefault="006A15A5">
      <w:pPr>
        <w:rPr>
          <w:rFonts w:ascii="NTPreCursivef" w:hAnsi="NTPreCursivef"/>
          <w:sz w:val="36"/>
        </w:rPr>
      </w:pPr>
    </w:p>
    <w:tbl>
      <w:tblPr>
        <w:tblStyle w:val="TableGrid"/>
        <w:tblW w:w="0" w:type="auto"/>
        <w:tblLook w:val="04A0" w:firstRow="1" w:lastRow="0" w:firstColumn="1" w:lastColumn="0" w:noHBand="0" w:noVBand="1"/>
      </w:tblPr>
      <w:tblGrid>
        <w:gridCol w:w="3089"/>
        <w:gridCol w:w="5877"/>
      </w:tblGrid>
      <w:tr w:rsidR="002A2933" w:rsidRPr="00AD5002" w14:paraId="2632FD6A" w14:textId="77777777" w:rsidTr="00D077C1">
        <w:tc>
          <w:tcPr>
            <w:tcW w:w="8966" w:type="dxa"/>
            <w:gridSpan w:val="2"/>
            <w:tcBorders>
              <w:top w:val="single" w:sz="24" w:space="0" w:color="auto"/>
              <w:left w:val="single" w:sz="24" w:space="0" w:color="auto"/>
              <w:right w:val="single" w:sz="24" w:space="0" w:color="auto"/>
            </w:tcBorders>
          </w:tcPr>
          <w:p w14:paraId="2FE603F8" w14:textId="4FE5BB2E" w:rsidR="002A2933" w:rsidRPr="00B176B0" w:rsidRDefault="002A2933" w:rsidP="002A2933">
            <w:pPr>
              <w:jc w:val="center"/>
              <w:rPr>
                <w:rFonts w:ascii="NTPreCursivef" w:hAnsi="NTPreCursivef"/>
                <w:b/>
                <w:sz w:val="36"/>
              </w:rPr>
            </w:pPr>
            <w:r w:rsidRPr="00B176B0">
              <w:rPr>
                <w:rFonts w:ascii="NTPreCursivef" w:hAnsi="NTPreCursivef"/>
                <w:b/>
                <w:sz w:val="36"/>
              </w:rPr>
              <w:t>Year 5</w:t>
            </w:r>
          </w:p>
        </w:tc>
      </w:tr>
      <w:tr w:rsidR="002D2EA6" w:rsidRPr="00AD5002" w14:paraId="5E873225" w14:textId="77777777" w:rsidTr="00D077C1">
        <w:tc>
          <w:tcPr>
            <w:tcW w:w="3089" w:type="dxa"/>
            <w:tcBorders>
              <w:left w:val="single" w:sz="24" w:space="0" w:color="auto"/>
            </w:tcBorders>
          </w:tcPr>
          <w:p w14:paraId="435A472E" w14:textId="4E02F4B3" w:rsidR="002A2933" w:rsidRPr="00AD5002" w:rsidRDefault="002A2933">
            <w:pPr>
              <w:rPr>
                <w:rFonts w:ascii="NTPreCursivef" w:hAnsi="NTPreCursivef"/>
                <w:b/>
                <w:sz w:val="36"/>
              </w:rPr>
            </w:pPr>
            <w:r w:rsidRPr="00AD5002">
              <w:rPr>
                <w:rFonts w:ascii="NTPreCursivef" w:hAnsi="NTPreCursivef"/>
                <w:b/>
                <w:sz w:val="36"/>
              </w:rPr>
              <w:t>Text</w:t>
            </w:r>
          </w:p>
        </w:tc>
        <w:tc>
          <w:tcPr>
            <w:tcW w:w="5877" w:type="dxa"/>
            <w:tcBorders>
              <w:right w:val="single" w:sz="24" w:space="0" w:color="auto"/>
            </w:tcBorders>
          </w:tcPr>
          <w:p w14:paraId="79697A56" w14:textId="1621F803" w:rsidR="002A2933" w:rsidRPr="00AD5002" w:rsidRDefault="002A2933">
            <w:pPr>
              <w:rPr>
                <w:rFonts w:ascii="NTPreCursivef" w:hAnsi="NTPreCursivef"/>
                <w:b/>
                <w:sz w:val="36"/>
              </w:rPr>
            </w:pPr>
            <w:r w:rsidRPr="00AD5002">
              <w:rPr>
                <w:rFonts w:ascii="NTPreCursivef" w:hAnsi="NTPreCursivef"/>
                <w:b/>
                <w:sz w:val="36"/>
              </w:rPr>
              <w:t>Description</w:t>
            </w:r>
          </w:p>
        </w:tc>
      </w:tr>
      <w:tr w:rsidR="002D2EA6" w:rsidRPr="00AD5002" w14:paraId="63E8C54B" w14:textId="77777777" w:rsidTr="00D077C1">
        <w:tc>
          <w:tcPr>
            <w:tcW w:w="3089" w:type="dxa"/>
            <w:tcBorders>
              <w:left w:val="single" w:sz="24" w:space="0" w:color="auto"/>
            </w:tcBorders>
          </w:tcPr>
          <w:p w14:paraId="7843E092" w14:textId="67D54576" w:rsidR="00E41BF1" w:rsidRDefault="00E41BF1" w:rsidP="00E41BF1">
            <w:pPr>
              <w:rPr>
                <w:rFonts w:ascii="NTPreCursivef" w:hAnsi="NTPreCursivef"/>
                <w:sz w:val="36"/>
              </w:rPr>
            </w:pPr>
            <w:r w:rsidRPr="00E41BF1">
              <w:rPr>
                <w:rFonts w:ascii="NTPreCursivef" w:hAnsi="NTPreCursivef"/>
                <w:noProof/>
                <w:sz w:val="36"/>
                <w:lang w:eastAsia="en-GB"/>
              </w:rPr>
              <w:drawing>
                <wp:inline distT="0" distB="0" distL="0" distR="0" wp14:anchorId="70B52236" wp14:editId="07BF2767">
                  <wp:extent cx="1796796" cy="2286000"/>
                  <wp:effectExtent l="0" t="0" r="0" b="0"/>
                  <wp:docPr id="28" name="Picture 28" descr="Where the Poppies Now Grow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Where the Poppies Now Grow (Paperback)"/>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10091" cy="2302915"/>
                          </a:xfrm>
                          <a:prstGeom prst="rect">
                            <a:avLst/>
                          </a:prstGeom>
                          <a:noFill/>
                          <a:ln>
                            <a:noFill/>
                          </a:ln>
                        </pic:spPr>
                      </pic:pic>
                    </a:graphicData>
                  </a:graphic>
                </wp:inline>
              </w:drawing>
            </w:r>
          </w:p>
          <w:p w14:paraId="06517F08" w14:textId="347143D4" w:rsidR="002A2933" w:rsidRPr="00AD5002" w:rsidRDefault="006A15A5" w:rsidP="00E41BF1">
            <w:pPr>
              <w:jc w:val="center"/>
              <w:rPr>
                <w:rFonts w:ascii="NTPreCursivef" w:hAnsi="NTPreCursivef"/>
                <w:sz w:val="36"/>
              </w:rPr>
            </w:pPr>
            <w:r w:rsidRPr="00AD5002">
              <w:rPr>
                <w:rFonts w:ascii="NTPreCursivef" w:hAnsi="NTPreCursivef"/>
                <w:sz w:val="36"/>
              </w:rPr>
              <w:t>Where the Poppies Now Grow (by Hilary Robinson and Martin Impey)</w:t>
            </w:r>
          </w:p>
        </w:tc>
        <w:tc>
          <w:tcPr>
            <w:tcW w:w="5877" w:type="dxa"/>
            <w:tcBorders>
              <w:right w:val="single" w:sz="24" w:space="0" w:color="auto"/>
            </w:tcBorders>
          </w:tcPr>
          <w:p w14:paraId="1C6C9D76" w14:textId="77777777" w:rsidR="00E41BF1" w:rsidRDefault="00E41BF1">
            <w:pPr>
              <w:rPr>
                <w:rFonts w:ascii="NTPreCursivef" w:hAnsi="NTPreCursivef"/>
                <w:sz w:val="36"/>
              </w:rPr>
            </w:pPr>
          </w:p>
          <w:p w14:paraId="16EFE074" w14:textId="77777777" w:rsidR="00E41BF1" w:rsidRDefault="00E41BF1">
            <w:pPr>
              <w:rPr>
                <w:rFonts w:ascii="NTPreCursivef" w:hAnsi="NTPreCursivef"/>
                <w:sz w:val="36"/>
              </w:rPr>
            </w:pPr>
          </w:p>
          <w:p w14:paraId="7F831C7C" w14:textId="6A068381" w:rsidR="002A2933" w:rsidRPr="00AD5002" w:rsidRDefault="00E41BF1" w:rsidP="00E41BF1">
            <w:pPr>
              <w:jc w:val="center"/>
              <w:rPr>
                <w:rFonts w:ascii="NTPreCursivef" w:hAnsi="NTPreCursivef"/>
                <w:sz w:val="36"/>
              </w:rPr>
            </w:pPr>
            <w:r w:rsidRPr="00E41BF1">
              <w:rPr>
                <w:rFonts w:ascii="NTPreCursivef" w:hAnsi="NTPreCursivef"/>
                <w:sz w:val="36"/>
              </w:rPr>
              <w:t>Childhood friends, Ben and Ray, find their innocent war games become real as the Great War rages around them. Set during the First World War, in simple rhyme, Where the Poppies Now Grow takes readers on a journey of friendship set against a changing landscape of innocence, of war and then finally, of peace.</w:t>
            </w:r>
          </w:p>
        </w:tc>
      </w:tr>
      <w:tr w:rsidR="002D2EA6" w:rsidRPr="00AD5002" w14:paraId="100E01A9" w14:textId="77777777" w:rsidTr="00D077C1">
        <w:tc>
          <w:tcPr>
            <w:tcW w:w="3089" w:type="dxa"/>
            <w:tcBorders>
              <w:left w:val="single" w:sz="24" w:space="0" w:color="auto"/>
            </w:tcBorders>
          </w:tcPr>
          <w:p w14:paraId="7F41AE6E" w14:textId="63EEA282" w:rsidR="00F80933" w:rsidRDefault="00F80933" w:rsidP="00F80933">
            <w:pPr>
              <w:jc w:val="center"/>
              <w:rPr>
                <w:rFonts w:ascii="NTPreCursivef" w:hAnsi="NTPreCursivef"/>
                <w:sz w:val="36"/>
              </w:rPr>
            </w:pPr>
            <w:r w:rsidRPr="00F80933">
              <w:rPr>
                <w:rFonts w:ascii="NTPreCursivef" w:hAnsi="NTPreCursivef"/>
                <w:noProof/>
                <w:sz w:val="36"/>
                <w:lang w:eastAsia="en-GB"/>
              </w:rPr>
              <w:drawing>
                <wp:inline distT="0" distB="0" distL="0" distR="0" wp14:anchorId="494B6276" wp14:editId="69CB76CD">
                  <wp:extent cx="1785938" cy="2381250"/>
                  <wp:effectExtent l="0" t="0" r="5080" b="0"/>
                  <wp:docPr id="29" name="Picture 29" descr="Rose Blanche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Rose Blanche (Paperback)"/>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91988" cy="2389317"/>
                          </a:xfrm>
                          <a:prstGeom prst="rect">
                            <a:avLst/>
                          </a:prstGeom>
                          <a:noFill/>
                          <a:ln>
                            <a:noFill/>
                          </a:ln>
                        </pic:spPr>
                      </pic:pic>
                    </a:graphicData>
                  </a:graphic>
                </wp:inline>
              </w:drawing>
            </w:r>
          </w:p>
          <w:p w14:paraId="2F74D193" w14:textId="34677008" w:rsidR="002A2933" w:rsidRPr="00AD5002" w:rsidRDefault="006A15A5" w:rsidP="00F80933">
            <w:pPr>
              <w:jc w:val="center"/>
              <w:rPr>
                <w:rFonts w:ascii="NTPreCursivef" w:hAnsi="NTPreCursivef"/>
                <w:sz w:val="36"/>
              </w:rPr>
            </w:pPr>
            <w:r w:rsidRPr="00AD5002">
              <w:rPr>
                <w:rFonts w:ascii="NTPreCursivef" w:hAnsi="NTPreCursivef"/>
                <w:sz w:val="36"/>
              </w:rPr>
              <w:t>Rose Blanche (by Ian McEwan and Roberto Innocenti)</w:t>
            </w:r>
          </w:p>
        </w:tc>
        <w:tc>
          <w:tcPr>
            <w:tcW w:w="5877" w:type="dxa"/>
            <w:tcBorders>
              <w:right w:val="single" w:sz="24" w:space="0" w:color="auto"/>
            </w:tcBorders>
          </w:tcPr>
          <w:p w14:paraId="2F98B2BE" w14:textId="0968EBE9" w:rsidR="002A2933" w:rsidRPr="00AD5002" w:rsidRDefault="00C13861">
            <w:pPr>
              <w:rPr>
                <w:rFonts w:ascii="NTPreCursivef" w:hAnsi="NTPreCursivef"/>
                <w:sz w:val="36"/>
              </w:rPr>
            </w:pPr>
            <w:r w:rsidRPr="00C13861">
              <w:rPr>
                <w:rFonts w:ascii="NTPreCursivef" w:hAnsi="NTPreCursivef"/>
                <w:sz w:val="36"/>
              </w:rPr>
              <w:t>Rose Blanche was the name of a group of young Germa</w:t>
            </w:r>
            <w:r>
              <w:rPr>
                <w:rFonts w:ascii="NTPreCursivef" w:hAnsi="NTPreCursivef"/>
                <w:sz w:val="36"/>
              </w:rPr>
              <w:t>n citizens who</w:t>
            </w:r>
            <w:r w:rsidRPr="00C13861">
              <w:rPr>
                <w:rFonts w:ascii="NTPreCursivef" w:hAnsi="NTPreCursivef"/>
                <w:sz w:val="36"/>
              </w:rPr>
              <w:t>, protested against the war. Like them, Rose observes all the changes going on around her which others choose to ignore. She watch</w:t>
            </w:r>
            <w:r>
              <w:rPr>
                <w:rFonts w:ascii="NTPreCursivef" w:hAnsi="NTPreCursivef"/>
                <w:sz w:val="36"/>
              </w:rPr>
              <w:t xml:space="preserve">es as the streets of her small </w:t>
            </w:r>
            <w:r w:rsidRPr="00C13861">
              <w:rPr>
                <w:rFonts w:ascii="NTPreCursivef" w:hAnsi="NTPreCursivef"/>
                <w:sz w:val="36"/>
              </w:rPr>
              <w:t>town fill with sol</w:t>
            </w:r>
            <w:r>
              <w:rPr>
                <w:rFonts w:ascii="NTPreCursivef" w:hAnsi="NTPreCursivef"/>
                <w:sz w:val="36"/>
              </w:rPr>
              <w:t>diers. One day she sees a</w:t>
            </w:r>
            <w:r w:rsidRPr="00C13861">
              <w:rPr>
                <w:rFonts w:ascii="NTPreCursivef" w:hAnsi="NTPreCursivef"/>
                <w:sz w:val="36"/>
              </w:rPr>
              <w:t xml:space="preserve"> boy escaping from the back of a truck, </w:t>
            </w:r>
            <w:r>
              <w:rPr>
                <w:rFonts w:ascii="NTPreCursivef" w:hAnsi="NTPreCursivef"/>
                <w:sz w:val="36"/>
              </w:rPr>
              <w:t>only to be captured</w:t>
            </w:r>
            <w:r w:rsidRPr="00C13861">
              <w:rPr>
                <w:rFonts w:ascii="NTPreCursivef" w:hAnsi="NTPreCursivef"/>
                <w:sz w:val="36"/>
              </w:rPr>
              <w:t xml:space="preserve"> and shoved back into it. Rose follows the truck</w:t>
            </w:r>
            <w:r>
              <w:rPr>
                <w:rFonts w:ascii="NTPreCursivef" w:hAnsi="NTPreCursivef"/>
                <w:sz w:val="36"/>
              </w:rPr>
              <w:t xml:space="preserve"> to a desolate place</w:t>
            </w:r>
            <w:r w:rsidRPr="00C13861">
              <w:rPr>
                <w:rFonts w:ascii="NTPreCursivef" w:hAnsi="NTPreCursivef"/>
                <w:sz w:val="36"/>
              </w:rPr>
              <w:t>, where she discovers many other children, staring hungrily from behind an electric barbed wire fence. She starts bringing the children food, instinctively sensing the need f</w:t>
            </w:r>
            <w:r>
              <w:rPr>
                <w:rFonts w:ascii="NTPreCursivef" w:hAnsi="NTPreCursivef"/>
                <w:sz w:val="36"/>
              </w:rPr>
              <w:t>or secrecy</w:t>
            </w:r>
            <w:r w:rsidRPr="00C13861">
              <w:rPr>
                <w:rFonts w:ascii="NTPreCursivef" w:hAnsi="NTPreCursivef"/>
                <w:sz w:val="36"/>
              </w:rPr>
              <w:t>. Until the tide of the war turns and soldiers in different uniforms stream in from the East, and Rose and the imprisoned children disappear for ever . . .</w:t>
            </w:r>
          </w:p>
        </w:tc>
      </w:tr>
      <w:tr w:rsidR="002D2EA6" w:rsidRPr="00AD5002" w14:paraId="51BDA4F8" w14:textId="77777777" w:rsidTr="00D077C1">
        <w:tc>
          <w:tcPr>
            <w:tcW w:w="3089" w:type="dxa"/>
            <w:tcBorders>
              <w:left w:val="single" w:sz="24" w:space="0" w:color="auto"/>
            </w:tcBorders>
          </w:tcPr>
          <w:p w14:paraId="2247F29C" w14:textId="6149E3DB" w:rsidR="003312BE" w:rsidRDefault="003312BE" w:rsidP="003312BE">
            <w:pPr>
              <w:jc w:val="center"/>
              <w:rPr>
                <w:rFonts w:ascii="NTPreCursivef" w:hAnsi="NTPreCursivef"/>
                <w:sz w:val="36"/>
              </w:rPr>
            </w:pPr>
            <w:r w:rsidRPr="003312BE">
              <w:rPr>
                <w:rFonts w:ascii="NTPreCursivef" w:hAnsi="NTPreCursivef"/>
                <w:noProof/>
                <w:sz w:val="36"/>
                <w:lang w:eastAsia="en-GB"/>
              </w:rPr>
              <w:lastRenderedPageBreak/>
              <w:drawing>
                <wp:inline distT="0" distB="0" distL="0" distR="0" wp14:anchorId="711462F1" wp14:editId="2F7B8CE6">
                  <wp:extent cx="1636598" cy="2381250"/>
                  <wp:effectExtent l="0" t="0" r="1905" b="0"/>
                  <wp:docPr id="30" name="Picture 30" descr="How to Heal a Broken 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ow to Heal a Broken Wi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46965" cy="2396334"/>
                          </a:xfrm>
                          <a:prstGeom prst="rect">
                            <a:avLst/>
                          </a:prstGeom>
                          <a:noFill/>
                          <a:ln>
                            <a:noFill/>
                          </a:ln>
                        </pic:spPr>
                      </pic:pic>
                    </a:graphicData>
                  </a:graphic>
                </wp:inline>
              </w:drawing>
            </w:r>
          </w:p>
          <w:p w14:paraId="66C2F07D" w14:textId="3CDA6B02" w:rsidR="006A15A5" w:rsidRPr="00AD5002" w:rsidRDefault="00AE6F9F" w:rsidP="003312BE">
            <w:pPr>
              <w:jc w:val="center"/>
              <w:rPr>
                <w:rFonts w:ascii="NTPreCursivef" w:hAnsi="NTPreCursivef"/>
                <w:sz w:val="36"/>
              </w:rPr>
            </w:pPr>
            <w:r w:rsidRPr="00AD5002">
              <w:rPr>
                <w:rFonts w:ascii="NTPreCursivef" w:hAnsi="NTPreCursivef"/>
                <w:sz w:val="36"/>
              </w:rPr>
              <w:t>How to</w:t>
            </w:r>
            <w:r w:rsidR="006A15A5" w:rsidRPr="00AD5002">
              <w:rPr>
                <w:rFonts w:ascii="NTPreCursivef" w:hAnsi="NTPreCursivef"/>
                <w:sz w:val="36"/>
              </w:rPr>
              <w:t xml:space="preserve"> Heal a Broken Wing (by Bob Graham)</w:t>
            </w:r>
          </w:p>
        </w:tc>
        <w:tc>
          <w:tcPr>
            <w:tcW w:w="5877" w:type="dxa"/>
            <w:tcBorders>
              <w:right w:val="single" w:sz="24" w:space="0" w:color="auto"/>
            </w:tcBorders>
          </w:tcPr>
          <w:p w14:paraId="2FAFE914" w14:textId="52FE714B" w:rsidR="0085237D" w:rsidRPr="0085237D" w:rsidRDefault="0085237D" w:rsidP="0085237D">
            <w:pPr>
              <w:jc w:val="center"/>
              <w:rPr>
                <w:rFonts w:ascii="NTPreCursivef" w:hAnsi="NTPreCursivef"/>
                <w:bCs/>
                <w:sz w:val="36"/>
              </w:rPr>
            </w:pPr>
            <w:r w:rsidRPr="0085237D">
              <w:rPr>
                <w:rFonts w:ascii="NTPreCursivef" w:hAnsi="NTPreCursivef"/>
                <w:bCs/>
                <w:sz w:val="36"/>
              </w:rPr>
              <w:t>In a spare urban fable, Bob Graham brings us one small boy, one loving family, and one miraculous story of hope and healing.</w:t>
            </w:r>
          </w:p>
          <w:p w14:paraId="064D2BE2" w14:textId="77777777" w:rsidR="0085237D" w:rsidRDefault="0085237D" w:rsidP="0085237D">
            <w:pPr>
              <w:rPr>
                <w:rFonts w:ascii="NTPreCursivef" w:hAnsi="NTPreCursivef"/>
                <w:sz w:val="36"/>
              </w:rPr>
            </w:pPr>
          </w:p>
          <w:p w14:paraId="5F90D163" w14:textId="24B4305B" w:rsidR="006A15A5" w:rsidRPr="00AD5002" w:rsidRDefault="0085237D" w:rsidP="0085237D">
            <w:pPr>
              <w:jc w:val="center"/>
              <w:rPr>
                <w:rFonts w:ascii="NTPreCursivef" w:hAnsi="NTPreCursivef"/>
                <w:sz w:val="36"/>
              </w:rPr>
            </w:pPr>
            <w:r w:rsidRPr="0085237D">
              <w:rPr>
                <w:rFonts w:ascii="NTPreCursivef" w:hAnsi="NTPreCursivef"/>
                <w:sz w:val="36"/>
              </w:rPr>
              <w:t>In the busy city, no one sees the bird lying on the pavement with a broken wing. No one, except a young boy named Will. With the help of his parents, Will takes the bird home to care for it. With rest, time, and a little hope, perhaps the bird will fly again.</w:t>
            </w:r>
            <w:r w:rsidRPr="0085237D">
              <w:rPr>
                <w:rFonts w:ascii="NTPreCursivef" w:hAnsi="NTPreCursivef"/>
                <w:sz w:val="36"/>
              </w:rPr>
              <w:br/>
              <w:t>A paperback edition of a magical story, endorsed by Amnesty International UK.</w:t>
            </w:r>
          </w:p>
        </w:tc>
      </w:tr>
      <w:tr w:rsidR="002D2EA6" w:rsidRPr="00AD5002" w14:paraId="7D1C3BDC" w14:textId="77777777" w:rsidTr="00D077C1">
        <w:tc>
          <w:tcPr>
            <w:tcW w:w="3089" w:type="dxa"/>
            <w:tcBorders>
              <w:left w:val="single" w:sz="24" w:space="0" w:color="auto"/>
            </w:tcBorders>
          </w:tcPr>
          <w:p w14:paraId="553C4C1E" w14:textId="3F9E0D20" w:rsidR="002D2EA6" w:rsidRDefault="002D2EA6" w:rsidP="002D2EA6">
            <w:pPr>
              <w:rPr>
                <w:rFonts w:ascii="NTPreCursivef" w:hAnsi="NTPreCursivef"/>
                <w:sz w:val="36"/>
              </w:rPr>
            </w:pPr>
            <w:r w:rsidRPr="002D2EA6">
              <w:rPr>
                <w:rFonts w:ascii="NTPreCursivef" w:hAnsi="NTPreCursivef"/>
                <w:noProof/>
                <w:sz w:val="36"/>
                <w:lang w:eastAsia="en-GB"/>
              </w:rPr>
              <w:drawing>
                <wp:inline distT="0" distB="0" distL="0" distR="0" wp14:anchorId="483288F7" wp14:editId="35884E7C">
                  <wp:extent cx="1809750" cy="2397020"/>
                  <wp:effectExtent l="0" t="0" r="0" b="3810"/>
                  <wp:docPr id="31" name="Picture 31" descr="The Artist Who Painted a Blue Horse (Har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The Artist Who Painted a Blue Horse (Hardback)"/>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19049" cy="2409337"/>
                          </a:xfrm>
                          <a:prstGeom prst="rect">
                            <a:avLst/>
                          </a:prstGeom>
                          <a:noFill/>
                          <a:ln>
                            <a:noFill/>
                          </a:ln>
                        </pic:spPr>
                      </pic:pic>
                    </a:graphicData>
                  </a:graphic>
                </wp:inline>
              </w:drawing>
            </w:r>
          </w:p>
          <w:p w14:paraId="5B2B982B" w14:textId="05096A36" w:rsidR="006A15A5" w:rsidRPr="00AD5002" w:rsidRDefault="00AE6F9F" w:rsidP="002D2EA6">
            <w:pPr>
              <w:jc w:val="center"/>
              <w:rPr>
                <w:rFonts w:ascii="NTPreCursivef" w:hAnsi="NTPreCursivef"/>
                <w:sz w:val="36"/>
              </w:rPr>
            </w:pPr>
            <w:r w:rsidRPr="00AD5002">
              <w:rPr>
                <w:rFonts w:ascii="NTPreCursivef" w:hAnsi="NTPreCursivef"/>
                <w:sz w:val="36"/>
              </w:rPr>
              <w:t>The Artist Who Painted a Blue Horse (by Eric Carle)</w:t>
            </w:r>
          </w:p>
        </w:tc>
        <w:tc>
          <w:tcPr>
            <w:tcW w:w="5877" w:type="dxa"/>
            <w:tcBorders>
              <w:right w:val="single" w:sz="24" w:space="0" w:color="auto"/>
            </w:tcBorders>
          </w:tcPr>
          <w:p w14:paraId="3279937F" w14:textId="388DA560" w:rsidR="006A15A5" w:rsidRPr="00AD5002" w:rsidRDefault="00DC3B3B">
            <w:pPr>
              <w:rPr>
                <w:rFonts w:ascii="NTPreCursivef" w:hAnsi="NTPreCursivef"/>
                <w:sz w:val="36"/>
              </w:rPr>
            </w:pPr>
            <w:r w:rsidRPr="00DC3B3B">
              <w:rPr>
                <w:rFonts w:ascii="NTPreCursivef" w:hAnsi="NTPreCursivef"/>
                <w:sz w:val="36"/>
              </w:rPr>
              <w:t>"I am an artist..." begins Eric Carle's vibrant tribute to the creative life. And just like an imaginative child, this is one artist who paints the world as he sees it - a red crocodile, an orange elephant, a purple fox, a black polar bear and a wonderful polka-dotted donkey. Filled with some of the most magnificently colourful animals of Eric Carle's career, this is a book that celebrates imagination and the artist within us all. Inspired by the work of the great Expressionist painter Franz Marc, a founder of the artists' group known as "Der Blaue Reiter" ("The Blue Rider"), who famously used abstract blue horses in his paintings. Marc's vibrantly colourful paintings influenced generations of artists, and fired the imaginations of children's book artists far and wide. Examples of Marc's paintings and a short biography are included at the end of the book.</w:t>
            </w:r>
          </w:p>
        </w:tc>
      </w:tr>
      <w:tr w:rsidR="002D2EA6" w:rsidRPr="00AD5002" w14:paraId="24C27107" w14:textId="77777777" w:rsidTr="00D077C1">
        <w:tc>
          <w:tcPr>
            <w:tcW w:w="3089" w:type="dxa"/>
            <w:tcBorders>
              <w:left w:val="single" w:sz="24" w:space="0" w:color="auto"/>
              <w:bottom w:val="single" w:sz="24" w:space="0" w:color="auto"/>
            </w:tcBorders>
          </w:tcPr>
          <w:p w14:paraId="0496358B" w14:textId="1A5CB114" w:rsidR="003B18FD" w:rsidRDefault="003B18FD" w:rsidP="003B18FD">
            <w:pPr>
              <w:jc w:val="center"/>
              <w:rPr>
                <w:rFonts w:ascii="NTPreCursivef" w:hAnsi="NTPreCursivef"/>
                <w:sz w:val="36"/>
              </w:rPr>
            </w:pPr>
            <w:r w:rsidRPr="003B18FD">
              <w:rPr>
                <w:rFonts w:ascii="NTPreCursivef" w:hAnsi="NTPreCursivef"/>
                <w:noProof/>
                <w:sz w:val="36"/>
                <w:lang w:eastAsia="en-GB"/>
              </w:rPr>
              <w:lastRenderedPageBreak/>
              <w:drawing>
                <wp:inline distT="0" distB="0" distL="0" distR="0" wp14:anchorId="1BDD7202" wp14:editId="44632A95">
                  <wp:extent cx="1682220" cy="1409700"/>
                  <wp:effectExtent l="0" t="0" r="0" b="0"/>
                  <wp:docPr id="32" name="Picture 32" descr="And Tango Makes Three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And Tango Makes Three (Paperback)"/>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93766" cy="1419375"/>
                          </a:xfrm>
                          <a:prstGeom prst="rect">
                            <a:avLst/>
                          </a:prstGeom>
                          <a:noFill/>
                          <a:ln>
                            <a:noFill/>
                          </a:ln>
                        </pic:spPr>
                      </pic:pic>
                    </a:graphicData>
                  </a:graphic>
                </wp:inline>
              </w:drawing>
            </w:r>
          </w:p>
          <w:p w14:paraId="02E728CA" w14:textId="410F5755" w:rsidR="00AE6F9F" w:rsidRPr="00AD5002" w:rsidRDefault="00AE6F9F" w:rsidP="003B18FD">
            <w:pPr>
              <w:jc w:val="center"/>
              <w:rPr>
                <w:rFonts w:ascii="NTPreCursivef" w:hAnsi="NTPreCursivef"/>
                <w:sz w:val="36"/>
              </w:rPr>
            </w:pPr>
            <w:r w:rsidRPr="00AD5002">
              <w:rPr>
                <w:rFonts w:ascii="NTPreCursivef" w:hAnsi="NTPreCursivef"/>
                <w:sz w:val="36"/>
              </w:rPr>
              <w:t>And Tango Makes Three (by Justin Richardson and Peter Parnell)</w:t>
            </w:r>
          </w:p>
        </w:tc>
        <w:tc>
          <w:tcPr>
            <w:tcW w:w="5877" w:type="dxa"/>
            <w:tcBorders>
              <w:bottom w:val="single" w:sz="24" w:space="0" w:color="auto"/>
              <w:right w:val="single" w:sz="24" w:space="0" w:color="auto"/>
            </w:tcBorders>
          </w:tcPr>
          <w:p w14:paraId="79148F17" w14:textId="1AA0D301" w:rsidR="00AE6F9F" w:rsidRPr="00AD5002" w:rsidRDefault="005A7104">
            <w:pPr>
              <w:rPr>
                <w:rFonts w:ascii="NTPreCursivef" w:hAnsi="NTPreCursivef"/>
                <w:sz w:val="36"/>
              </w:rPr>
            </w:pPr>
            <w:r w:rsidRPr="005A7104">
              <w:rPr>
                <w:rFonts w:ascii="NTPreCursivef" w:hAnsi="NTPreCursivef"/>
                <w:sz w:val="36"/>
              </w:rPr>
              <w:t>Roy and Silo are just like the other penguin couples at the zoo - they bow to each other, walk together and swim together. But Roy and Silo are a little bit different - they're both boys.</w:t>
            </w:r>
            <w:r w:rsidRPr="005A7104">
              <w:rPr>
                <w:rFonts w:ascii="NTPreCursivef" w:hAnsi="NTPreCursivef"/>
                <w:sz w:val="36"/>
              </w:rPr>
              <w:br/>
            </w:r>
            <w:r w:rsidRPr="005A7104">
              <w:rPr>
                <w:rFonts w:ascii="NTPreCursivef" w:hAnsi="NTPreCursivef"/>
                <w:sz w:val="36"/>
              </w:rPr>
              <w:br/>
              <w:t>Then, one day, when Mr Gramzay the zookeeper finds them trying to hatch a stone, he realises that it may be time for Roy and Silo to become parents for real.</w:t>
            </w:r>
          </w:p>
        </w:tc>
      </w:tr>
    </w:tbl>
    <w:p w14:paraId="554E1E9B" w14:textId="36606BA4" w:rsidR="004B134C" w:rsidRDefault="004B134C">
      <w:pPr>
        <w:rPr>
          <w:rFonts w:ascii="NTPreCursivef" w:hAnsi="NTPreCursivef"/>
          <w:sz w:val="36"/>
        </w:rPr>
      </w:pPr>
    </w:p>
    <w:p w14:paraId="2C0E49F2" w14:textId="4A2A0D6B" w:rsidR="004B134C" w:rsidRDefault="004B134C">
      <w:pPr>
        <w:rPr>
          <w:rFonts w:ascii="NTPreCursivef" w:hAnsi="NTPreCursivef"/>
          <w:sz w:val="36"/>
        </w:rPr>
      </w:pPr>
    </w:p>
    <w:p w14:paraId="4A519950" w14:textId="77777777" w:rsidR="004B134C" w:rsidRPr="00AD5002" w:rsidRDefault="004B134C">
      <w:pPr>
        <w:rPr>
          <w:rFonts w:ascii="NTPreCursivef" w:hAnsi="NTPreCursivef"/>
          <w:sz w:val="36"/>
        </w:rPr>
      </w:pPr>
    </w:p>
    <w:tbl>
      <w:tblPr>
        <w:tblStyle w:val="TableGrid"/>
        <w:tblW w:w="0" w:type="auto"/>
        <w:tblLook w:val="04A0" w:firstRow="1" w:lastRow="0" w:firstColumn="1" w:lastColumn="0" w:noHBand="0" w:noVBand="1"/>
      </w:tblPr>
      <w:tblGrid>
        <w:gridCol w:w="3111"/>
        <w:gridCol w:w="5855"/>
      </w:tblGrid>
      <w:tr w:rsidR="00AE6F9F" w:rsidRPr="00AD5002" w14:paraId="7B0F2BF1" w14:textId="77777777" w:rsidTr="008B313C">
        <w:tc>
          <w:tcPr>
            <w:tcW w:w="8966" w:type="dxa"/>
            <w:gridSpan w:val="2"/>
            <w:tcBorders>
              <w:top w:val="single" w:sz="24" w:space="0" w:color="auto"/>
              <w:left w:val="single" w:sz="24" w:space="0" w:color="auto"/>
              <w:right w:val="single" w:sz="24" w:space="0" w:color="auto"/>
            </w:tcBorders>
          </w:tcPr>
          <w:p w14:paraId="170D7A07" w14:textId="13CD7B3C" w:rsidR="00AE6F9F" w:rsidRPr="008B313C" w:rsidRDefault="00AE6F9F" w:rsidP="00AE6F9F">
            <w:pPr>
              <w:jc w:val="center"/>
              <w:rPr>
                <w:rFonts w:ascii="NTPreCursivef" w:hAnsi="NTPreCursivef"/>
                <w:b/>
                <w:sz w:val="36"/>
              </w:rPr>
            </w:pPr>
            <w:r w:rsidRPr="008B313C">
              <w:rPr>
                <w:rFonts w:ascii="NTPreCursivef" w:hAnsi="NTPreCursivef"/>
                <w:b/>
                <w:sz w:val="36"/>
              </w:rPr>
              <w:t>Year 6</w:t>
            </w:r>
          </w:p>
        </w:tc>
      </w:tr>
      <w:tr w:rsidR="004B134C" w:rsidRPr="00AD5002" w14:paraId="5B6BEA35" w14:textId="77777777" w:rsidTr="008B313C">
        <w:tc>
          <w:tcPr>
            <w:tcW w:w="3089" w:type="dxa"/>
            <w:tcBorders>
              <w:left w:val="single" w:sz="24" w:space="0" w:color="auto"/>
            </w:tcBorders>
          </w:tcPr>
          <w:p w14:paraId="3A27BD43" w14:textId="2E6EDA76" w:rsidR="00AE6F9F" w:rsidRPr="00AD5002" w:rsidRDefault="00AE6F9F">
            <w:pPr>
              <w:rPr>
                <w:rFonts w:ascii="NTPreCursivef" w:hAnsi="NTPreCursivef"/>
                <w:b/>
                <w:sz w:val="36"/>
              </w:rPr>
            </w:pPr>
            <w:r w:rsidRPr="00AD5002">
              <w:rPr>
                <w:rFonts w:ascii="NTPreCursivef" w:hAnsi="NTPreCursivef"/>
                <w:b/>
                <w:sz w:val="36"/>
              </w:rPr>
              <w:t xml:space="preserve">Text </w:t>
            </w:r>
          </w:p>
        </w:tc>
        <w:tc>
          <w:tcPr>
            <w:tcW w:w="5877" w:type="dxa"/>
            <w:tcBorders>
              <w:right w:val="single" w:sz="24" w:space="0" w:color="auto"/>
            </w:tcBorders>
          </w:tcPr>
          <w:p w14:paraId="2194902E" w14:textId="1370112A" w:rsidR="00AE6F9F" w:rsidRPr="00AD5002" w:rsidRDefault="00AE6F9F">
            <w:pPr>
              <w:rPr>
                <w:rFonts w:ascii="NTPreCursivef" w:hAnsi="NTPreCursivef"/>
                <w:b/>
                <w:sz w:val="36"/>
              </w:rPr>
            </w:pPr>
            <w:r w:rsidRPr="00AD5002">
              <w:rPr>
                <w:rFonts w:ascii="NTPreCursivef" w:hAnsi="NTPreCursivef"/>
                <w:b/>
                <w:sz w:val="36"/>
              </w:rPr>
              <w:t>Description</w:t>
            </w:r>
          </w:p>
        </w:tc>
      </w:tr>
      <w:tr w:rsidR="004B134C" w:rsidRPr="00AD5002" w14:paraId="7B2AAA64" w14:textId="77777777" w:rsidTr="008B313C">
        <w:tc>
          <w:tcPr>
            <w:tcW w:w="3089" w:type="dxa"/>
            <w:tcBorders>
              <w:left w:val="single" w:sz="24" w:space="0" w:color="auto"/>
            </w:tcBorders>
          </w:tcPr>
          <w:p w14:paraId="181717C8" w14:textId="3BE6676B" w:rsidR="008B313C" w:rsidRDefault="008B313C" w:rsidP="008B313C">
            <w:pPr>
              <w:rPr>
                <w:rFonts w:ascii="NTPreCursivef" w:hAnsi="NTPreCursivef"/>
                <w:sz w:val="36"/>
              </w:rPr>
            </w:pPr>
            <w:r>
              <w:rPr>
                <w:noProof/>
                <w:lang w:eastAsia="en-GB"/>
              </w:rPr>
              <w:drawing>
                <wp:inline distT="0" distB="0" distL="0" distR="0" wp14:anchorId="7650D00E" wp14:editId="2583042C">
                  <wp:extent cx="1829133" cy="1838325"/>
                  <wp:effectExtent l="0" t="0" r="0" b="0"/>
                  <wp:docPr id="33" name="Picture 33" descr="My Princess Boy (Har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My Princess Boy (Hardback)"/>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832738" cy="1841948"/>
                          </a:xfrm>
                          <a:prstGeom prst="rect">
                            <a:avLst/>
                          </a:prstGeom>
                          <a:noFill/>
                          <a:ln>
                            <a:noFill/>
                          </a:ln>
                        </pic:spPr>
                      </pic:pic>
                    </a:graphicData>
                  </a:graphic>
                </wp:inline>
              </w:drawing>
            </w:r>
          </w:p>
          <w:p w14:paraId="415E1C6D" w14:textId="74A5CF85" w:rsidR="00AE6F9F" w:rsidRPr="00AD5002" w:rsidRDefault="00AD5002" w:rsidP="008B313C">
            <w:pPr>
              <w:jc w:val="center"/>
              <w:rPr>
                <w:rFonts w:ascii="NTPreCursivef" w:hAnsi="NTPreCursivef"/>
                <w:sz w:val="36"/>
              </w:rPr>
            </w:pPr>
            <w:r w:rsidRPr="00AD5002">
              <w:rPr>
                <w:rFonts w:ascii="NTPreCursivef" w:hAnsi="NTPreCursivef"/>
                <w:sz w:val="36"/>
              </w:rPr>
              <w:t>My Princess Boy (by Cheryl Kilodavis and Suzanne DeSimone)</w:t>
            </w:r>
          </w:p>
        </w:tc>
        <w:tc>
          <w:tcPr>
            <w:tcW w:w="5877" w:type="dxa"/>
            <w:tcBorders>
              <w:right w:val="single" w:sz="24" w:space="0" w:color="auto"/>
            </w:tcBorders>
          </w:tcPr>
          <w:p w14:paraId="30812F5E" w14:textId="77777777" w:rsidR="008B313C" w:rsidRDefault="008B313C" w:rsidP="008B313C">
            <w:pPr>
              <w:jc w:val="center"/>
              <w:rPr>
                <w:rFonts w:ascii="NTPreCursivef" w:hAnsi="NTPreCursivef"/>
                <w:sz w:val="36"/>
              </w:rPr>
            </w:pPr>
          </w:p>
          <w:p w14:paraId="52755AD6" w14:textId="7D83487F" w:rsidR="00AE6F9F" w:rsidRPr="008B313C" w:rsidRDefault="008B313C" w:rsidP="008B313C">
            <w:pPr>
              <w:jc w:val="center"/>
              <w:rPr>
                <w:rFonts w:ascii="NTPreCursivef" w:hAnsi="NTPreCursivef"/>
                <w:sz w:val="36"/>
              </w:rPr>
            </w:pPr>
            <w:r w:rsidRPr="008B313C">
              <w:rPr>
                <w:rFonts w:ascii="NTPreCursivef" w:hAnsi="NTPreCursivef"/>
                <w:sz w:val="36"/>
              </w:rPr>
              <w:t>My Princess Boy is a 2009 children's picture book written by Cheryl Kilodavis and illustrated by Suzanne DeSimone.</w:t>
            </w:r>
            <w:r w:rsidRPr="008B313C">
              <w:rPr>
                <w:rFonts w:ascii="Cambria" w:hAnsi="Cambria" w:cs="Cambria"/>
                <w:sz w:val="36"/>
              </w:rPr>
              <w:t> </w:t>
            </w:r>
            <w:r w:rsidRPr="008B313C">
              <w:rPr>
                <w:rFonts w:ascii="NTPreCursivef" w:hAnsi="NTPreCursivef"/>
                <w:bCs/>
                <w:sz w:val="36"/>
              </w:rPr>
              <w:t>The story centres on a boy who likes "pretty things" and prefers to wear tiaras and "girly dresses." The story informs readers about supporting children regardless of their expression</w:t>
            </w:r>
            <w:r w:rsidRPr="008B313C">
              <w:rPr>
                <w:rFonts w:ascii="NTPreCursivef" w:hAnsi="NTPreCursivef"/>
                <w:sz w:val="36"/>
              </w:rPr>
              <w:t>.</w:t>
            </w:r>
          </w:p>
        </w:tc>
      </w:tr>
      <w:tr w:rsidR="004B134C" w:rsidRPr="00AD5002" w14:paraId="591B2623" w14:textId="77777777" w:rsidTr="008B313C">
        <w:tc>
          <w:tcPr>
            <w:tcW w:w="3089" w:type="dxa"/>
            <w:tcBorders>
              <w:left w:val="single" w:sz="24" w:space="0" w:color="auto"/>
            </w:tcBorders>
          </w:tcPr>
          <w:p w14:paraId="009E5233" w14:textId="0CADA58B" w:rsidR="00EB6F82" w:rsidRDefault="00EB6F82" w:rsidP="00EB6F82">
            <w:pPr>
              <w:rPr>
                <w:rFonts w:ascii="NTPreCursivef" w:hAnsi="NTPreCursivef"/>
                <w:sz w:val="36"/>
              </w:rPr>
            </w:pPr>
            <w:r>
              <w:rPr>
                <w:noProof/>
                <w:lang w:eastAsia="en-GB"/>
              </w:rPr>
              <w:lastRenderedPageBreak/>
              <w:drawing>
                <wp:inline distT="0" distB="0" distL="0" distR="0" wp14:anchorId="2DC01397" wp14:editId="488D2FC9">
                  <wp:extent cx="1836915" cy="1885950"/>
                  <wp:effectExtent l="0" t="0" r="0" b="0"/>
                  <wp:docPr id="34" name="Picture 34" descr="The Whisperer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The Whisperer (Paperback)"/>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850077" cy="1899463"/>
                          </a:xfrm>
                          <a:prstGeom prst="rect">
                            <a:avLst/>
                          </a:prstGeom>
                          <a:noFill/>
                          <a:ln>
                            <a:noFill/>
                          </a:ln>
                        </pic:spPr>
                      </pic:pic>
                    </a:graphicData>
                  </a:graphic>
                </wp:inline>
              </w:drawing>
            </w:r>
          </w:p>
          <w:p w14:paraId="622E37EA" w14:textId="3ADE6390" w:rsidR="00AE6F9F" w:rsidRPr="00AD5002" w:rsidRDefault="00AD5002" w:rsidP="00EB6F82">
            <w:pPr>
              <w:jc w:val="center"/>
              <w:rPr>
                <w:rFonts w:ascii="NTPreCursivef" w:hAnsi="NTPreCursivef"/>
                <w:sz w:val="36"/>
              </w:rPr>
            </w:pPr>
            <w:r w:rsidRPr="00AD5002">
              <w:rPr>
                <w:rFonts w:ascii="NTPreCursivef" w:hAnsi="NTPreCursivef"/>
                <w:sz w:val="36"/>
              </w:rPr>
              <w:t>The Whisperer (by Nick Butterworth)</w:t>
            </w:r>
          </w:p>
        </w:tc>
        <w:tc>
          <w:tcPr>
            <w:tcW w:w="5877" w:type="dxa"/>
            <w:tcBorders>
              <w:right w:val="single" w:sz="24" w:space="0" w:color="auto"/>
            </w:tcBorders>
          </w:tcPr>
          <w:p w14:paraId="7D16D1D6" w14:textId="7088BEAA" w:rsidR="00EB6F82" w:rsidRPr="00EB6F82" w:rsidRDefault="00EB6F82" w:rsidP="00EB6F82">
            <w:pPr>
              <w:jc w:val="center"/>
              <w:rPr>
                <w:rFonts w:ascii="NTPreCursivef" w:hAnsi="NTPreCursivef"/>
                <w:sz w:val="36"/>
              </w:rPr>
            </w:pPr>
            <w:r w:rsidRPr="00EB6F82">
              <w:rPr>
                <w:rFonts w:ascii="NTPreCursivef" w:hAnsi="NTPreCursivef"/>
                <w:sz w:val="36"/>
              </w:rPr>
              <w:t>An edgy new picture book from the renowned creator of Percy the Park Keeper.</w:t>
            </w:r>
            <w:r w:rsidRPr="00EB6F82">
              <w:rPr>
                <w:rFonts w:ascii="Arial" w:eastAsia="Times New Roman" w:hAnsi="Arial" w:cs="Arial"/>
                <w:color w:val="000000"/>
                <w:spacing w:val="7"/>
                <w:sz w:val="26"/>
                <w:szCs w:val="26"/>
                <w:lang w:eastAsia="en-GB"/>
              </w:rPr>
              <w:t xml:space="preserve"> </w:t>
            </w:r>
            <w:r w:rsidRPr="00EB6F82">
              <w:rPr>
                <w:rFonts w:ascii="NTPreCursivef" w:hAnsi="NTPreCursivef"/>
                <w:sz w:val="36"/>
              </w:rPr>
              <w:t>Two gangs of cats live in a scrap yard on the edge of the city. When they're not eating or sleeping, they're fighting, and that's just how The Whisperer likes it. He's a rat, and if he can keep the cats going after each other, they'll leave him and his kind alone.</w:t>
            </w:r>
            <w:r>
              <w:rPr>
                <w:rFonts w:ascii="NTPreCursivef" w:hAnsi="NTPreCursivef"/>
                <w:sz w:val="36"/>
              </w:rPr>
              <w:t xml:space="preserve"> </w:t>
            </w:r>
            <w:r w:rsidRPr="00EB6F82">
              <w:rPr>
                <w:rFonts w:ascii="NTPreCursivef" w:hAnsi="NTPreCursivef"/>
                <w:sz w:val="36"/>
              </w:rPr>
              <w:t>But just maybe, things in the scrap yard are about to change for the better. Or as The Whisperer sees it...for the worse...</w:t>
            </w:r>
          </w:p>
          <w:p w14:paraId="2223F92E" w14:textId="1E3043F9" w:rsidR="00AE6F9F" w:rsidRPr="00AD5002" w:rsidRDefault="00AE6F9F">
            <w:pPr>
              <w:rPr>
                <w:rFonts w:ascii="NTPreCursivef" w:hAnsi="NTPreCursivef"/>
                <w:sz w:val="36"/>
              </w:rPr>
            </w:pPr>
          </w:p>
        </w:tc>
      </w:tr>
      <w:tr w:rsidR="004B134C" w:rsidRPr="00AD5002" w14:paraId="14ED80C3" w14:textId="77777777" w:rsidTr="008B313C">
        <w:tc>
          <w:tcPr>
            <w:tcW w:w="3089" w:type="dxa"/>
            <w:tcBorders>
              <w:left w:val="single" w:sz="24" w:space="0" w:color="auto"/>
            </w:tcBorders>
          </w:tcPr>
          <w:p w14:paraId="7E85C62A" w14:textId="7CB57F9D" w:rsidR="007E2606" w:rsidRDefault="007E2606" w:rsidP="007E2606">
            <w:pPr>
              <w:rPr>
                <w:rFonts w:ascii="NTPreCursivef" w:hAnsi="NTPreCursivef"/>
                <w:sz w:val="36"/>
              </w:rPr>
            </w:pPr>
            <w:r>
              <w:rPr>
                <w:noProof/>
                <w:lang w:eastAsia="en-GB"/>
              </w:rPr>
              <w:drawing>
                <wp:inline distT="0" distB="0" distL="0" distR="0" wp14:anchorId="7A994AC0" wp14:editId="56BF865C">
                  <wp:extent cx="1819275" cy="2617662"/>
                  <wp:effectExtent l="0" t="0" r="0" b="0"/>
                  <wp:docPr id="35" name="Picture 35" descr="The Island (Har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The Island (Hardback)"/>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26784" cy="2628467"/>
                          </a:xfrm>
                          <a:prstGeom prst="rect">
                            <a:avLst/>
                          </a:prstGeom>
                          <a:noFill/>
                          <a:ln>
                            <a:noFill/>
                          </a:ln>
                        </pic:spPr>
                      </pic:pic>
                    </a:graphicData>
                  </a:graphic>
                </wp:inline>
              </w:drawing>
            </w:r>
          </w:p>
          <w:p w14:paraId="5B3D6460" w14:textId="36DAAF59" w:rsidR="00AE6F9F" w:rsidRPr="00AD5002" w:rsidRDefault="00AD5002" w:rsidP="007E2606">
            <w:pPr>
              <w:jc w:val="center"/>
              <w:rPr>
                <w:rFonts w:ascii="NTPreCursivef" w:hAnsi="NTPreCursivef"/>
                <w:sz w:val="36"/>
              </w:rPr>
            </w:pPr>
            <w:r w:rsidRPr="00AD5002">
              <w:rPr>
                <w:rFonts w:ascii="NTPreCursivef" w:hAnsi="NTPreCursivef"/>
                <w:sz w:val="36"/>
              </w:rPr>
              <w:t>The Island (by Armin Greder)</w:t>
            </w:r>
          </w:p>
        </w:tc>
        <w:tc>
          <w:tcPr>
            <w:tcW w:w="5877" w:type="dxa"/>
            <w:tcBorders>
              <w:right w:val="single" w:sz="24" w:space="0" w:color="auto"/>
            </w:tcBorders>
          </w:tcPr>
          <w:p w14:paraId="52044DF4" w14:textId="77777777" w:rsidR="00461439" w:rsidRDefault="00461439" w:rsidP="00461439">
            <w:pPr>
              <w:jc w:val="center"/>
              <w:rPr>
                <w:rFonts w:ascii="NTPreCursivef" w:hAnsi="NTPreCursivef"/>
                <w:sz w:val="36"/>
              </w:rPr>
            </w:pPr>
          </w:p>
          <w:p w14:paraId="5D40AB03" w14:textId="2525EDC8" w:rsidR="00AE6F9F" w:rsidRPr="00AD5002" w:rsidRDefault="00461439" w:rsidP="00461439">
            <w:pPr>
              <w:jc w:val="center"/>
              <w:rPr>
                <w:rFonts w:ascii="NTPreCursivef" w:hAnsi="NTPreCursivef"/>
                <w:sz w:val="36"/>
              </w:rPr>
            </w:pPr>
            <w:r w:rsidRPr="00461439">
              <w:rPr>
                <w:rFonts w:ascii="NTPreCursivef" w:hAnsi="NTPreCursivef"/>
                <w:sz w:val="36"/>
              </w:rPr>
              <w:t>In the morning the people of the island found a man sitting on the shore, there where fate and the ocean currents had set him and his frail raft in the night. When he saw them coming towards him, he rose to his feet.</w:t>
            </w:r>
            <w:r>
              <w:rPr>
                <w:rFonts w:ascii="NTPreCursivef" w:hAnsi="NTPreCursivef"/>
                <w:sz w:val="36"/>
              </w:rPr>
              <w:t xml:space="preserve"> </w:t>
            </w:r>
            <w:r w:rsidRPr="00461439">
              <w:rPr>
                <w:rFonts w:ascii="NTPreCursivef" w:hAnsi="NTPreCursivef"/>
                <w:sz w:val="36"/>
              </w:rPr>
              <w:t>He was not like them. This internationally acclaimed, award-winning picture book is astonishing, powerful and timely.</w:t>
            </w:r>
          </w:p>
        </w:tc>
      </w:tr>
      <w:tr w:rsidR="004B134C" w:rsidRPr="00AD5002" w14:paraId="65F1D42A" w14:textId="77777777" w:rsidTr="008B313C">
        <w:tc>
          <w:tcPr>
            <w:tcW w:w="3089" w:type="dxa"/>
            <w:tcBorders>
              <w:left w:val="single" w:sz="24" w:space="0" w:color="auto"/>
            </w:tcBorders>
          </w:tcPr>
          <w:p w14:paraId="6F35628C" w14:textId="6421CC96" w:rsidR="004B134C" w:rsidRDefault="004B134C" w:rsidP="004B134C">
            <w:pPr>
              <w:rPr>
                <w:rFonts w:ascii="NTPreCursivef" w:hAnsi="NTPreCursivef"/>
                <w:sz w:val="36"/>
              </w:rPr>
            </w:pPr>
            <w:r>
              <w:rPr>
                <w:noProof/>
                <w:lang w:eastAsia="en-GB"/>
              </w:rPr>
              <w:drawing>
                <wp:inline distT="0" distB="0" distL="0" distR="0" wp14:anchorId="0EE6416A" wp14:editId="21D3AE5D">
                  <wp:extent cx="1838325" cy="1871069"/>
                  <wp:effectExtent l="0" t="0" r="0" b="0"/>
                  <wp:docPr id="36" name="Picture 36" descr="Love You Forever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Love You Forever (Paperback)"/>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63377" cy="1896567"/>
                          </a:xfrm>
                          <a:prstGeom prst="rect">
                            <a:avLst/>
                          </a:prstGeom>
                          <a:noFill/>
                          <a:ln>
                            <a:noFill/>
                          </a:ln>
                        </pic:spPr>
                      </pic:pic>
                    </a:graphicData>
                  </a:graphic>
                </wp:inline>
              </w:drawing>
            </w:r>
          </w:p>
          <w:p w14:paraId="6F859A2A" w14:textId="300FF4F7" w:rsidR="00AE6F9F" w:rsidRPr="00AD5002" w:rsidRDefault="00AD5002" w:rsidP="004B134C">
            <w:pPr>
              <w:jc w:val="center"/>
              <w:rPr>
                <w:rFonts w:ascii="NTPreCursivef" w:hAnsi="NTPreCursivef"/>
                <w:sz w:val="36"/>
              </w:rPr>
            </w:pPr>
            <w:r w:rsidRPr="00AD5002">
              <w:rPr>
                <w:rFonts w:ascii="NTPreCursivef" w:hAnsi="NTPreCursivef"/>
                <w:sz w:val="36"/>
              </w:rPr>
              <w:t>Love You Forever (by Robert Munsch)</w:t>
            </w:r>
          </w:p>
        </w:tc>
        <w:tc>
          <w:tcPr>
            <w:tcW w:w="5877" w:type="dxa"/>
            <w:tcBorders>
              <w:right w:val="single" w:sz="24" w:space="0" w:color="auto"/>
            </w:tcBorders>
          </w:tcPr>
          <w:p w14:paraId="6EDC4654" w14:textId="77777777" w:rsidR="004B134C" w:rsidRDefault="004B134C" w:rsidP="004B134C">
            <w:pPr>
              <w:jc w:val="center"/>
              <w:rPr>
                <w:rFonts w:ascii="NTPreCursivef" w:hAnsi="NTPreCursivef"/>
                <w:sz w:val="36"/>
              </w:rPr>
            </w:pPr>
          </w:p>
          <w:p w14:paraId="73783763" w14:textId="6B45C67B" w:rsidR="00AE6F9F" w:rsidRPr="00AD5002" w:rsidRDefault="004B134C" w:rsidP="004B134C">
            <w:pPr>
              <w:jc w:val="center"/>
              <w:rPr>
                <w:rFonts w:ascii="NTPreCursivef" w:hAnsi="NTPreCursivef"/>
                <w:sz w:val="36"/>
              </w:rPr>
            </w:pPr>
            <w:r w:rsidRPr="004B134C">
              <w:rPr>
                <w:rFonts w:ascii="NTPreCursivef" w:hAnsi="NTPreCursivef"/>
                <w:sz w:val="36"/>
              </w:rPr>
              <w:t>A you</w:t>
            </w:r>
            <w:r>
              <w:rPr>
                <w:rFonts w:ascii="NTPreCursivef" w:hAnsi="NTPreCursivef"/>
                <w:sz w:val="36"/>
              </w:rPr>
              <w:t>ng woman holds her newborn son a</w:t>
            </w:r>
            <w:r w:rsidRPr="004B134C">
              <w:rPr>
                <w:rFonts w:ascii="NTPreCursivef" w:hAnsi="NTPreCursivef"/>
                <w:sz w:val="36"/>
              </w:rPr>
              <w:t>nd looks at him lovingly. Softly she sings to him: "I'll love you forever</w:t>
            </w:r>
            <w:r>
              <w:rPr>
                <w:rFonts w:ascii="NTPreCursivef" w:hAnsi="NTPreCursivef"/>
                <w:sz w:val="36"/>
              </w:rPr>
              <w:t>,</w:t>
            </w:r>
            <w:r w:rsidRPr="004B134C">
              <w:rPr>
                <w:rFonts w:ascii="NTPreCursivef" w:hAnsi="NTPreCursivef"/>
                <w:sz w:val="36"/>
              </w:rPr>
              <w:t xml:space="preserve"> I'll like you for always</w:t>
            </w:r>
            <w:r>
              <w:rPr>
                <w:rFonts w:ascii="NTPreCursivef" w:hAnsi="NTPreCursivef"/>
                <w:sz w:val="36"/>
              </w:rPr>
              <w:t>, as long as I'm living m</w:t>
            </w:r>
            <w:r w:rsidRPr="004B134C">
              <w:rPr>
                <w:rFonts w:ascii="NTPreCursivef" w:hAnsi="NTPreCursivef"/>
                <w:sz w:val="36"/>
              </w:rPr>
              <w:t>y baby you'll be." So begins the story that has touched the hearts of millions worldwide.</w:t>
            </w:r>
          </w:p>
        </w:tc>
      </w:tr>
      <w:tr w:rsidR="004B134C" w:rsidRPr="00AD5002" w14:paraId="045D3FE3" w14:textId="77777777" w:rsidTr="008B313C">
        <w:tc>
          <w:tcPr>
            <w:tcW w:w="3089" w:type="dxa"/>
            <w:tcBorders>
              <w:left w:val="single" w:sz="24" w:space="0" w:color="auto"/>
              <w:bottom w:val="single" w:sz="24" w:space="0" w:color="auto"/>
            </w:tcBorders>
          </w:tcPr>
          <w:p w14:paraId="69716159" w14:textId="3DA20A29" w:rsidR="00D4694F" w:rsidRDefault="00D4694F" w:rsidP="00D4694F">
            <w:pPr>
              <w:rPr>
                <w:rFonts w:ascii="NTPreCursivef" w:hAnsi="NTPreCursivef"/>
                <w:sz w:val="36"/>
              </w:rPr>
            </w:pPr>
            <w:r w:rsidRPr="00D4694F">
              <w:rPr>
                <w:rFonts w:ascii="NTPreCursivef" w:hAnsi="NTPreCursivef"/>
                <w:noProof/>
                <w:sz w:val="36"/>
                <w:lang w:eastAsia="en-GB"/>
              </w:rPr>
              <w:lastRenderedPageBreak/>
              <w:drawing>
                <wp:inline distT="0" distB="0" distL="0" distR="0" wp14:anchorId="69171DCC" wp14:editId="0D72E013">
                  <wp:extent cx="1813331" cy="2019300"/>
                  <wp:effectExtent l="0" t="0" r="0" b="0"/>
                  <wp:docPr id="37" name="Picture 37" descr="Dreams of Freedom (Har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Dreams of Freedom (Hardback)"/>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24132" cy="2031328"/>
                          </a:xfrm>
                          <a:prstGeom prst="rect">
                            <a:avLst/>
                          </a:prstGeom>
                          <a:noFill/>
                          <a:ln>
                            <a:noFill/>
                          </a:ln>
                        </pic:spPr>
                      </pic:pic>
                    </a:graphicData>
                  </a:graphic>
                </wp:inline>
              </w:drawing>
            </w:r>
          </w:p>
          <w:p w14:paraId="40AB7971" w14:textId="6EE5300D" w:rsidR="00AE6F9F" w:rsidRPr="00AD5002" w:rsidRDefault="00AD5002" w:rsidP="00D4694F">
            <w:pPr>
              <w:jc w:val="center"/>
              <w:rPr>
                <w:rFonts w:ascii="NTPreCursivef" w:hAnsi="NTPreCursivef"/>
                <w:sz w:val="36"/>
              </w:rPr>
            </w:pPr>
            <w:r w:rsidRPr="00AD5002">
              <w:rPr>
                <w:rFonts w:ascii="NTPreCursivef" w:hAnsi="NTPreCursivef"/>
                <w:sz w:val="36"/>
              </w:rPr>
              <w:t>Dreams of Freedom (by Amnesty International)</w:t>
            </w:r>
          </w:p>
        </w:tc>
        <w:tc>
          <w:tcPr>
            <w:tcW w:w="5877" w:type="dxa"/>
            <w:tcBorders>
              <w:bottom w:val="single" w:sz="24" w:space="0" w:color="auto"/>
              <w:right w:val="single" w:sz="24" w:space="0" w:color="auto"/>
            </w:tcBorders>
          </w:tcPr>
          <w:p w14:paraId="2C5DCA15" w14:textId="77777777" w:rsidR="00D4694F" w:rsidRPr="00D4694F" w:rsidRDefault="00D4694F" w:rsidP="00D4694F">
            <w:pPr>
              <w:jc w:val="center"/>
              <w:rPr>
                <w:rFonts w:ascii="NTPreCursivef" w:hAnsi="NTPreCursivef"/>
                <w:sz w:val="36"/>
              </w:rPr>
            </w:pPr>
            <w:r w:rsidRPr="00D4694F">
              <w:rPr>
                <w:rFonts w:ascii="NTPreCursivef" w:hAnsi="NTPreCursivef"/>
                <w:sz w:val="36"/>
              </w:rPr>
              <w:t>This inspirational book, following We Are All Born Free, contains 17 quotations about many different aspects of freedom, from the freedom to have an education to that not to be hurt or tortured, the freedom to have a home and the freedom to be yourself. All the chosen quotations are in simple words that can be understood by young children.</w:t>
            </w:r>
          </w:p>
          <w:p w14:paraId="251E533C" w14:textId="77777777" w:rsidR="00D4694F" w:rsidRPr="00D4694F" w:rsidRDefault="00D4694F" w:rsidP="00D4694F">
            <w:pPr>
              <w:jc w:val="center"/>
              <w:rPr>
                <w:rFonts w:ascii="NTPreCursivef" w:hAnsi="NTPreCursivef"/>
                <w:sz w:val="36"/>
              </w:rPr>
            </w:pPr>
            <w:r w:rsidRPr="00D4694F">
              <w:rPr>
                <w:rFonts w:ascii="NTPreCursivef" w:hAnsi="NTPreCursivef"/>
                <w:sz w:val="36"/>
              </w:rPr>
              <w:t>Authors of the quotations include: Nelson Mandela, Martin Luther King, Harriet Tubman, Anne Frank, the Dalai Lama, Aung San Suu Kyi and Malala Yousafzai.</w:t>
            </w:r>
          </w:p>
          <w:p w14:paraId="0D5EAE9C" w14:textId="77777777" w:rsidR="00AE6F9F" w:rsidRPr="00AD5002" w:rsidRDefault="00AE6F9F">
            <w:pPr>
              <w:rPr>
                <w:rFonts w:ascii="NTPreCursivef" w:hAnsi="NTPreCursivef"/>
                <w:sz w:val="36"/>
              </w:rPr>
            </w:pPr>
          </w:p>
        </w:tc>
      </w:tr>
    </w:tbl>
    <w:p w14:paraId="30109442" w14:textId="77777777" w:rsidR="00B30A28" w:rsidRDefault="003D132F"/>
    <w:sectPr w:rsidR="00B30A28" w:rsidSect="000E7DB4">
      <w:headerReference w:type="default" r:id="rId47"/>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8C73B2" w14:textId="77777777" w:rsidR="00053A3C" w:rsidRDefault="00053A3C" w:rsidP="00053A3C">
      <w:pPr>
        <w:spacing w:after="0" w:line="240" w:lineRule="auto"/>
      </w:pPr>
      <w:r>
        <w:separator/>
      </w:r>
    </w:p>
  </w:endnote>
  <w:endnote w:type="continuationSeparator" w:id="0">
    <w:p w14:paraId="3FE19270" w14:textId="77777777" w:rsidR="00053A3C" w:rsidRDefault="00053A3C" w:rsidP="0005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TPreCursivef">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7945358"/>
      <w:docPartObj>
        <w:docPartGallery w:val="Page Numbers (Bottom of Page)"/>
        <w:docPartUnique/>
      </w:docPartObj>
    </w:sdtPr>
    <w:sdtEndPr>
      <w:rPr>
        <w:noProof/>
      </w:rPr>
    </w:sdtEndPr>
    <w:sdtContent>
      <w:p w14:paraId="0B55DE40" w14:textId="19207549" w:rsidR="000E7DB4" w:rsidRDefault="000E7DB4">
        <w:pPr>
          <w:pStyle w:val="Footer"/>
          <w:jc w:val="right"/>
        </w:pPr>
        <w:r>
          <w:fldChar w:fldCharType="begin"/>
        </w:r>
        <w:r>
          <w:instrText xml:space="preserve"> PAGE   \* MERGEFORMAT </w:instrText>
        </w:r>
        <w:r>
          <w:fldChar w:fldCharType="separate"/>
        </w:r>
        <w:r w:rsidR="003D132F">
          <w:rPr>
            <w:noProof/>
          </w:rPr>
          <w:t>1</w:t>
        </w:r>
        <w:r>
          <w:rPr>
            <w:noProof/>
          </w:rPr>
          <w:fldChar w:fldCharType="end"/>
        </w:r>
      </w:p>
    </w:sdtContent>
  </w:sdt>
  <w:p w14:paraId="250E643D" w14:textId="77777777" w:rsidR="000E7DB4" w:rsidRDefault="000E7D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3167F3" w14:textId="77777777" w:rsidR="00053A3C" w:rsidRDefault="00053A3C" w:rsidP="00053A3C">
      <w:pPr>
        <w:spacing w:after="0" w:line="240" w:lineRule="auto"/>
      </w:pPr>
      <w:r>
        <w:separator/>
      </w:r>
    </w:p>
  </w:footnote>
  <w:footnote w:type="continuationSeparator" w:id="0">
    <w:p w14:paraId="5E1ACD78" w14:textId="77777777" w:rsidR="00053A3C" w:rsidRDefault="00053A3C" w:rsidP="00053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124F" w14:textId="4FEC68C4" w:rsidR="00053A3C" w:rsidRPr="00053A3C" w:rsidRDefault="00053A3C" w:rsidP="00053A3C">
    <w:pPr>
      <w:pStyle w:val="Header"/>
      <w:jc w:val="center"/>
      <w:rPr>
        <w:rFonts w:ascii="NTPreCursivef" w:hAnsi="NTPreCursivef"/>
        <w:b/>
        <w:sz w:val="36"/>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8C6"/>
    <w:rsid w:val="00005807"/>
    <w:rsid w:val="00053A3C"/>
    <w:rsid w:val="0009027C"/>
    <w:rsid w:val="000B58D2"/>
    <w:rsid w:val="000E2BD8"/>
    <w:rsid w:val="000E7DB4"/>
    <w:rsid w:val="00111EE7"/>
    <w:rsid w:val="00166219"/>
    <w:rsid w:val="001810DE"/>
    <w:rsid w:val="001E3822"/>
    <w:rsid w:val="001E392D"/>
    <w:rsid w:val="002045CC"/>
    <w:rsid w:val="00206EF0"/>
    <w:rsid w:val="002974F9"/>
    <w:rsid w:val="002A2933"/>
    <w:rsid w:val="002C1F39"/>
    <w:rsid w:val="002C46BE"/>
    <w:rsid w:val="002D2EA6"/>
    <w:rsid w:val="002F3B60"/>
    <w:rsid w:val="003312BE"/>
    <w:rsid w:val="00336413"/>
    <w:rsid w:val="00343BDA"/>
    <w:rsid w:val="0035655F"/>
    <w:rsid w:val="00367694"/>
    <w:rsid w:val="0038216C"/>
    <w:rsid w:val="003A50BA"/>
    <w:rsid w:val="003B18FD"/>
    <w:rsid w:val="003D132F"/>
    <w:rsid w:val="003E637F"/>
    <w:rsid w:val="003F296B"/>
    <w:rsid w:val="004008C6"/>
    <w:rsid w:val="00407591"/>
    <w:rsid w:val="0043707C"/>
    <w:rsid w:val="00461439"/>
    <w:rsid w:val="004904DA"/>
    <w:rsid w:val="0049259F"/>
    <w:rsid w:val="004B134C"/>
    <w:rsid w:val="00526614"/>
    <w:rsid w:val="00557186"/>
    <w:rsid w:val="00581D9D"/>
    <w:rsid w:val="005968A8"/>
    <w:rsid w:val="005A7104"/>
    <w:rsid w:val="005D4360"/>
    <w:rsid w:val="005F28C8"/>
    <w:rsid w:val="0061276B"/>
    <w:rsid w:val="00673F74"/>
    <w:rsid w:val="006A15A5"/>
    <w:rsid w:val="006B6226"/>
    <w:rsid w:val="006D312C"/>
    <w:rsid w:val="00711AF5"/>
    <w:rsid w:val="0076025A"/>
    <w:rsid w:val="00767D33"/>
    <w:rsid w:val="007E2606"/>
    <w:rsid w:val="007F0F43"/>
    <w:rsid w:val="0080021C"/>
    <w:rsid w:val="00806990"/>
    <w:rsid w:val="00822682"/>
    <w:rsid w:val="0082639C"/>
    <w:rsid w:val="00842D0B"/>
    <w:rsid w:val="0085237D"/>
    <w:rsid w:val="00872099"/>
    <w:rsid w:val="00891D3E"/>
    <w:rsid w:val="008B313C"/>
    <w:rsid w:val="008B3C7D"/>
    <w:rsid w:val="009010E7"/>
    <w:rsid w:val="00925A43"/>
    <w:rsid w:val="00976DA4"/>
    <w:rsid w:val="00996256"/>
    <w:rsid w:val="009A5119"/>
    <w:rsid w:val="009B64B3"/>
    <w:rsid w:val="009C35CF"/>
    <w:rsid w:val="009F48C2"/>
    <w:rsid w:val="00A36165"/>
    <w:rsid w:val="00A658E1"/>
    <w:rsid w:val="00AD5002"/>
    <w:rsid w:val="00AE6F9F"/>
    <w:rsid w:val="00B00F7B"/>
    <w:rsid w:val="00B176B0"/>
    <w:rsid w:val="00B17B6B"/>
    <w:rsid w:val="00B40110"/>
    <w:rsid w:val="00B94558"/>
    <w:rsid w:val="00BA0E45"/>
    <w:rsid w:val="00BC64A1"/>
    <w:rsid w:val="00C13861"/>
    <w:rsid w:val="00C23975"/>
    <w:rsid w:val="00C27462"/>
    <w:rsid w:val="00C3478F"/>
    <w:rsid w:val="00C575C1"/>
    <w:rsid w:val="00C614D3"/>
    <w:rsid w:val="00C777FD"/>
    <w:rsid w:val="00CC7C77"/>
    <w:rsid w:val="00CD303A"/>
    <w:rsid w:val="00CE7686"/>
    <w:rsid w:val="00D077C1"/>
    <w:rsid w:val="00D15F1D"/>
    <w:rsid w:val="00D17EBA"/>
    <w:rsid w:val="00D36EF2"/>
    <w:rsid w:val="00D43649"/>
    <w:rsid w:val="00D43765"/>
    <w:rsid w:val="00D4694F"/>
    <w:rsid w:val="00D53723"/>
    <w:rsid w:val="00DC054E"/>
    <w:rsid w:val="00DC3B3B"/>
    <w:rsid w:val="00E079F3"/>
    <w:rsid w:val="00E17A30"/>
    <w:rsid w:val="00E41BF1"/>
    <w:rsid w:val="00EA4BA2"/>
    <w:rsid w:val="00EB026F"/>
    <w:rsid w:val="00EB13D1"/>
    <w:rsid w:val="00EB6397"/>
    <w:rsid w:val="00EB6F82"/>
    <w:rsid w:val="00EE304E"/>
    <w:rsid w:val="00F36794"/>
    <w:rsid w:val="00F72B64"/>
    <w:rsid w:val="00F7477F"/>
    <w:rsid w:val="00F80933"/>
    <w:rsid w:val="00FC33AA"/>
    <w:rsid w:val="00FD21D1"/>
    <w:rsid w:val="00FE4C42"/>
    <w:rsid w:val="00FF0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BC43"/>
  <w15:chartTrackingRefBased/>
  <w15:docId w15:val="{15FD20D0-6DEB-48E0-861C-B755E5564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0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A3C"/>
  </w:style>
  <w:style w:type="paragraph" w:styleId="Footer">
    <w:name w:val="footer"/>
    <w:basedOn w:val="Normal"/>
    <w:link w:val="FooterChar"/>
    <w:uiPriority w:val="99"/>
    <w:unhideWhenUsed/>
    <w:rsid w:val="0005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A3C"/>
  </w:style>
  <w:style w:type="paragraph" w:styleId="NoSpacing">
    <w:name w:val="No Spacing"/>
    <w:link w:val="NoSpacingChar"/>
    <w:uiPriority w:val="1"/>
    <w:qFormat/>
    <w:rsid w:val="000E7D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7DB4"/>
    <w:rPr>
      <w:rFonts w:eastAsiaTheme="minorEastAsia"/>
      <w:lang w:val="en-US"/>
    </w:rPr>
  </w:style>
  <w:style w:type="character" w:styleId="Hyperlink">
    <w:name w:val="Hyperlink"/>
    <w:basedOn w:val="DefaultParagraphFont"/>
    <w:uiPriority w:val="99"/>
    <w:unhideWhenUsed/>
    <w:rsid w:val="00B94558"/>
    <w:rPr>
      <w:color w:val="0563C1" w:themeColor="hyperlink"/>
      <w:u w:val="single"/>
    </w:rPr>
  </w:style>
  <w:style w:type="character" w:styleId="Emphasis">
    <w:name w:val="Emphasis"/>
    <w:basedOn w:val="DefaultParagraphFont"/>
    <w:uiPriority w:val="20"/>
    <w:qFormat/>
    <w:rsid w:val="00557186"/>
    <w:rPr>
      <w:i/>
      <w:iCs/>
    </w:rPr>
  </w:style>
  <w:style w:type="character" w:styleId="Strong">
    <w:name w:val="Strong"/>
    <w:basedOn w:val="DefaultParagraphFont"/>
    <w:uiPriority w:val="22"/>
    <w:qFormat/>
    <w:rsid w:val="00557186"/>
    <w:rPr>
      <w:b/>
      <w:bCs/>
    </w:rPr>
  </w:style>
  <w:style w:type="paragraph" w:styleId="NormalWeb">
    <w:name w:val="Normal (Web)"/>
    <w:basedOn w:val="Normal"/>
    <w:uiPriority w:val="99"/>
    <w:semiHidden/>
    <w:unhideWhenUsed/>
    <w:rsid w:val="00EB6F8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471548">
      <w:bodyDiv w:val="1"/>
      <w:marLeft w:val="0"/>
      <w:marRight w:val="0"/>
      <w:marTop w:val="0"/>
      <w:marBottom w:val="0"/>
      <w:divBdr>
        <w:top w:val="none" w:sz="0" w:space="0" w:color="auto"/>
        <w:left w:val="none" w:sz="0" w:space="0" w:color="auto"/>
        <w:bottom w:val="none" w:sz="0" w:space="0" w:color="auto"/>
        <w:right w:val="none" w:sz="0" w:space="0" w:color="auto"/>
      </w:divBdr>
    </w:div>
    <w:div w:id="637415965">
      <w:bodyDiv w:val="1"/>
      <w:marLeft w:val="0"/>
      <w:marRight w:val="0"/>
      <w:marTop w:val="0"/>
      <w:marBottom w:val="0"/>
      <w:divBdr>
        <w:top w:val="none" w:sz="0" w:space="0" w:color="auto"/>
        <w:left w:val="none" w:sz="0" w:space="0" w:color="auto"/>
        <w:bottom w:val="none" w:sz="0" w:space="0" w:color="auto"/>
        <w:right w:val="none" w:sz="0" w:space="0" w:color="auto"/>
      </w:divBdr>
    </w:div>
    <w:div w:id="1075009932">
      <w:bodyDiv w:val="1"/>
      <w:marLeft w:val="0"/>
      <w:marRight w:val="0"/>
      <w:marTop w:val="0"/>
      <w:marBottom w:val="0"/>
      <w:divBdr>
        <w:top w:val="none" w:sz="0" w:space="0" w:color="auto"/>
        <w:left w:val="none" w:sz="0" w:space="0" w:color="auto"/>
        <w:bottom w:val="none" w:sz="0" w:space="0" w:color="auto"/>
        <w:right w:val="none" w:sz="0" w:space="0" w:color="auto"/>
      </w:divBdr>
    </w:div>
    <w:div w:id="1137645517">
      <w:bodyDiv w:val="1"/>
      <w:marLeft w:val="0"/>
      <w:marRight w:val="0"/>
      <w:marTop w:val="0"/>
      <w:marBottom w:val="0"/>
      <w:divBdr>
        <w:top w:val="none" w:sz="0" w:space="0" w:color="auto"/>
        <w:left w:val="none" w:sz="0" w:space="0" w:color="auto"/>
        <w:bottom w:val="none" w:sz="0" w:space="0" w:color="auto"/>
        <w:right w:val="none" w:sz="0" w:space="0" w:color="auto"/>
      </w:divBdr>
    </w:div>
    <w:div w:id="1181240837">
      <w:bodyDiv w:val="1"/>
      <w:marLeft w:val="0"/>
      <w:marRight w:val="0"/>
      <w:marTop w:val="0"/>
      <w:marBottom w:val="0"/>
      <w:divBdr>
        <w:top w:val="none" w:sz="0" w:space="0" w:color="auto"/>
        <w:left w:val="none" w:sz="0" w:space="0" w:color="auto"/>
        <w:bottom w:val="none" w:sz="0" w:space="0" w:color="auto"/>
        <w:right w:val="none" w:sz="0" w:space="0" w:color="auto"/>
      </w:divBdr>
    </w:div>
    <w:div w:id="1340306434">
      <w:bodyDiv w:val="1"/>
      <w:marLeft w:val="0"/>
      <w:marRight w:val="0"/>
      <w:marTop w:val="0"/>
      <w:marBottom w:val="0"/>
      <w:divBdr>
        <w:top w:val="none" w:sz="0" w:space="0" w:color="auto"/>
        <w:left w:val="none" w:sz="0" w:space="0" w:color="auto"/>
        <w:bottom w:val="none" w:sz="0" w:space="0" w:color="auto"/>
        <w:right w:val="none" w:sz="0" w:space="0" w:color="auto"/>
      </w:divBdr>
    </w:div>
    <w:div w:id="1698699096">
      <w:bodyDiv w:val="1"/>
      <w:marLeft w:val="0"/>
      <w:marRight w:val="0"/>
      <w:marTop w:val="0"/>
      <w:marBottom w:val="0"/>
      <w:divBdr>
        <w:top w:val="none" w:sz="0" w:space="0" w:color="auto"/>
        <w:left w:val="none" w:sz="0" w:space="0" w:color="auto"/>
        <w:bottom w:val="none" w:sz="0" w:space="0" w:color="auto"/>
        <w:right w:val="none" w:sz="0" w:space="0" w:color="auto"/>
      </w:divBdr>
    </w:div>
    <w:div w:id="1825316569">
      <w:bodyDiv w:val="1"/>
      <w:marLeft w:val="0"/>
      <w:marRight w:val="0"/>
      <w:marTop w:val="0"/>
      <w:marBottom w:val="0"/>
      <w:divBdr>
        <w:top w:val="none" w:sz="0" w:space="0" w:color="auto"/>
        <w:left w:val="none" w:sz="0" w:space="0" w:color="auto"/>
        <w:bottom w:val="none" w:sz="0" w:space="0" w:color="auto"/>
        <w:right w:val="none" w:sz="0" w:space="0" w:color="auto"/>
      </w:divBdr>
    </w:div>
    <w:div w:id="194314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jpeg"/><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20" Type="http://schemas.openxmlformats.org/officeDocument/2006/relationships/image" Target="media/image11.jpe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1804CE3635A547BF2CB16076E732F3" ma:contentTypeVersion="13" ma:contentTypeDescription="Create a new document." ma:contentTypeScope="" ma:versionID="f60adce252b408b56cb43000866fa436">
  <xsd:schema xmlns:xsd="http://www.w3.org/2001/XMLSchema" xmlns:xs="http://www.w3.org/2001/XMLSchema" xmlns:p="http://schemas.microsoft.com/office/2006/metadata/properties" xmlns:ns3="0fe7c417-fb05-412c-948f-1dc76c81a3d2" xmlns:ns4="1da3db35-bcfd-4619-bb7f-58fcf9e09742" targetNamespace="http://schemas.microsoft.com/office/2006/metadata/properties" ma:root="true" ma:fieldsID="5f91b2eb651586b8177a3512ae1a0da0" ns3:_="" ns4:_="">
    <xsd:import namespace="0fe7c417-fb05-412c-948f-1dc76c81a3d2"/>
    <xsd:import namespace="1da3db35-bcfd-4619-bb7f-58fcf9e0974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e7c417-fb05-412c-948f-1dc76c81a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a3db35-bcfd-4619-bb7f-58fcf9e0974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A5952-016C-4A7E-9BEC-66573692C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e7c417-fb05-412c-948f-1dc76c81a3d2"/>
    <ds:schemaRef ds:uri="1da3db35-bcfd-4619-bb7f-58fcf9e097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66A072-E749-4CA7-9046-8F6E940F26A7}">
  <ds:schemaRefs>
    <ds:schemaRef ds:uri="http://schemas.microsoft.com/sharepoint/v3/contenttype/forms"/>
  </ds:schemaRefs>
</ds:datastoreItem>
</file>

<file path=customXml/itemProps3.xml><?xml version="1.0" encoding="utf-8"?>
<ds:datastoreItem xmlns:ds="http://schemas.openxmlformats.org/officeDocument/2006/customXml" ds:itemID="{FE77735A-4E33-4D0F-82C3-55531A10DB8A}">
  <ds:schemaRefs>
    <ds:schemaRef ds:uri="1da3db35-bcfd-4619-bb7f-58fcf9e09742"/>
    <ds:schemaRef ds:uri="http://purl.org/dc/elements/1.1/"/>
    <ds:schemaRef ds:uri="http://purl.org/dc/terms/"/>
    <ds:schemaRef ds:uri="http://schemas.microsoft.com/office/2006/documentManagement/types"/>
    <ds:schemaRef ds:uri="http://schemas.microsoft.com/office/2006/metadata/properties"/>
    <ds:schemaRef ds:uri="http://schemas.openxmlformats.org/package/2006/metadata/core-properties"/>
    <ds:schemaRef ds:uri="0fe7c417-fb05-412c-948f-1dc76c81a3d2"/>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A30E02FD-6A4C-431B-B7D0-44C24BF45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16</Pages>
  <Words>2471</Words>
  <Characters>14089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No Outsiders book list</vt:lpstr>
    </vt:vector>
  </TitlesOfParts>
  <Company>St. Laurence's Church of England Academy</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 Outsiders book list</dc:title>
  <dc:subject/>
  <dc:creator/>
  <cp:keywords/>
  <dc:description/>
  <cp:lastModifiedBy>Simren Purewal - St Laurences</cp:lastModifiedBy>
  <cp:revision>99</cp:revision>
  <dcterms:created xsi:type="dcterms:W3CDTF">2022-08-16T15:54:00Z</dcterms:created>
  <dcterms:modified xsi:type="dcterms:W3CDTF">2022-09-01T18:30:00Z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0x0101006C1804CE3635A547BF2CB16076E732F3</vt:lpwstr>
  </property>
</Properties>
</file>